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b/>
          <w:bCs/>
          <w:color w:val="000000" w:themeColor="text1"/>
          <w:spacing w:val="20"/>
          <w:kern w:val="1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b/>
          <w:bCs/>
          <w:color w:val="000000" w:themeColor="text1"/>
          <w:spacing w:val="20"/>
          <w:kern w:val="10"/>
          <w:sz w:val="44"/>
          <w:szCs w:val="44"/>
          <w14:textFill>
            <w14:solidFill>
              <w14:schemeClr w14:val="tx1"/>
            </w14:solidFill>
          </w14:textFill>
        </w:rPr>
      </w:pPr>
      <w:r>
        <w:rPr>
          <w:rFonts w:hint="eastAsia" w:ascii="宋体" w:hAnsi="宋体"/>
          <w:b/>
          <w:bCs/>
          <w:color w:val="000000" w:themeColor="text1"/>
          <w:spacing w:val="20"/>
          <w:kern w:val="10"/>
          <w:sz w:val="44"/>
          <w:szCs w:val="44"/>
          <w14:textFill>
            <w14:solidFill>
              <w14:schemeClr w14:val="tx1"/>
            </w14:solidFill>
          </w14:textFill>
        </w:rPr>
        <w:t>广州南方学院2022年中央空调维护保养及维修需求书</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cs="宋体"/>
          <w:b/>
          <w:bCs/>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1.维保范围：本项目是对广州南方学院校内音乐楼、综合楼、大礼堂、校史馆、专家楼、图书馆（学术报告厅）6个地点各种品牌、型号的中央空调维护保养及维修提供服务（空调设备清单见下文）。</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2.维保服务内容：校内中央空调的定期检查、维护、保养及故障维修。投标人须对本项目进行整体响应，任何只对其中一部分内容进行的响应都被视为无效响应，均视为无效投标。</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3.项目预算限价：投标最高限价人民币</w:t>
      </w:r>
      <w:r>
        <w:rPr>
          <w:rFonts w:hint="eastAsia" w:ascii="宋体" w:hAnsi="宋体" w:cs="宋体"/>
          <w:bCs/>
          <w:color w:val="000000" w:themeColor="text1"/>
          <w:sz w:val="28"/>
          <w:szCs w:val="28"/>
          <w:highlight w:val="none"/>
          <w:lang w:val="en-US" w:eastAsia="zh-CN"/>
          <w14:textFill>
            <w14:solidFill>
              <w14:schemeClr w14:val="tx1"/>
            </w14:solidFill>
          </w14:textFill>
        </w:rPr>
        <w:t>***</w:t>
      </w:r>
      <w:bookmarkStart w:id="3" w:name="_GoBack"/>
      <w:bookmarkEnd w:id="3"/>
      <w:r>
        <w:rPr>
          <w:rFonts w:hint="eastAsia" w:ascii="宋体" w:hAnsi="宋体" w:cs="宋体"/>
          <w:color w:val="000000" w:themeColor="text1"/>
          <w:sz w:val="28"/>
          <w:szCs w:val="28"/>
          <w:highlight w:val="none"/>
          <w14:textFill>
            <w14:solidFill>
              <w14:schemeClr w14:val="tx1"/>
            </w14:solidFill>
          </w14:textFill>
        </w:rPr>
        <w:t>元</w:t>
      </w:r>
      <w:r>
        <w:rPr>
          <w:rFonts w:hint="eastAsia" w:ascii="宋体" w:hAnsi="宋体" w:cs="宋体"/>
          <w:color w:val="000000" w:themeColor="text1"/>
          <w:sz w:val="28"/>
          <w:szCs w:val="28"/>
          <w14:textFill>
            <w14:solidFill>
              <w14:schemeClr w14:val="tx1"/>
            </w14:solidFill>
          </w14:textFill>
        </w:rPr>
        <w:t>，投标报价超出项目预算限价或者明显低于成本价的，均视为无效投标。</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4.维保合同期：</w:t>
      </w:r>
      <w:r>
        <w:rPr>
          <w:rFonts w:hint="eastAsia" w:ascii="宋体" w:hAnsi="宋体" w:cs="宋体"/>
          <w:color w:val="000000" w:themeColor="text1"/>
          <w:sz w:val="28"/>
          <w:szCs w:val="28"/>
          <w:lang w:val="en-US" w:eastAsia="zh-CN"/>
          <w14:textFill>
            <w14:solidFill>
              <w14:schemeClr w14:val="tx1"/>
            </w14:solidFill>
          </w14:textFill>
        </w:rPr>
        <w:t>合同签订之日起至到2023年12月31日为止。</w:t>
      </w:r>
    </w:p>
    <w:p>
      <w:pPr>
        <w:keepNext w:val="0"/>
        <w:keepLines w:val="0"/>
        <w:pageBreakBefore w:val="0"/>
        <w:widowControl w:val="0"/>
        <w:kinsoku/>
        <w:wordWrap/>
        <w:overflowPunct/>
        <w:topLinePunct w:val="0"/>
        <w:autoSpaceDE/>
        <w:autoSpaceDN/>
        <w:bidi w:val="0"/>
        <w:snapToGrid w:val="0"/>
        <w:spacing w:line="440" w:lineRule="exact"/>
        <w:ind w:firstLine="562"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二、供应商资质条件</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1.投标人须具有独立承担民事责任能力的在中华人民共和国境内注册的法人，须提供企业法人营业执照、组织机构代码证、税务登记证等相关证明文件。</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bCs/>
          <w:color w:val="000000" w:themeColor="text1"/>
          <w:sz w:val="28"/>
          <w:szCs w:val="28"/>
          <w:u w:val="none"/>
          <w14:textFill>
            <w14:solidFill>
              <w14:schemeClr w14:val="tx1"/>
            </w14:solidFill>
          </w14:textFill>
        </w:rPr>
      </w:pPr>
      <w:r>
        <w:rPr>
          <w:rFonts w:hint="eastAsia" w:ascii="宋体" w:hAnsi="宋体" w:cs="宋体"/>
          <w:bCs/>
          <w:color w:val="000000" w:themeColor="text1"/>
          <w:sz w:val="28"/>
          <w:szCs w:val="28"/>
          <w:u w:val="none"/>
          <w14:textFill>
            <w14:solidFill>
              <w14:schemeClr w14:val="tx1"/>
            </w14:solidFill>
          </w14:textFill>
        </w:rPr>
        <w:t>2.投标人必须是专业从事中央空调维修类单位，经营范围应具有机电设备安装工程专业承包叁级以上，中国制冷空调设备维修安装企业A类资质。</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应未被列入“信用中国”网站(www.creditchina.gov.cn)“失信被执行人或重大税收违法案件当事人名单或政府采购严重违法失信行为”记录名单；未处于中国政府采购网(www.ccgp.gov.cn)“政府采购严重违法失信行为信息记录”中的禁止参加政府采购活动期间（需提供截图加盖公章）；</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4.投标人须提供至少一份2018-2021年同类项目业绩（提供合同、履约证明等证明文件，加盖公章）。</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5.投标人需提供拟实施本项目中央空调维保人员的相关资格证复印件（加盖公章）；</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6.具备《中华人民共和国政府采购法》第二十二条规定的条件；</w:t>
      </w:r>
    </w:p>
    <w:p>
      <w:pPr>
        <w:keepNext w:val="0"/>
        <w:keepLines w:val="0"/>
        <w:pageBreakBefore w:val="0"/>
        <w:widowControl w:val="0"/>
        <w:kinsoku/>
        <w:wordWrap/>
        <w:overflowPunct/>
        <w:topLinePunct w:val="0"/>
        <w:autoSpaceDE/>
        <w:autoSpaceDN/>
        <w:bidi w:val="0"/>
        <w:snapToGrid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7.本项目不接受联合体投标。</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宋体" w:hAnsi="宋体" w:cs="宋体"/>
          <w:b/>
          <w:bCs/>
          <w:color w:val="000000" w:themeColor="text1"/>
          <w:kern w:val="0"/>
          <w:sz w:val="28"/>
          <w:szCs w:val="28"/>
          <w14:textFill>
            <w14:solidFill>
              <w14:schemeClr w14:val="tx1"/>
            </w14:solidFill>
          </w14:textFill>
        </w:rPr>
      </w:pPr>
      <w:bookmarkStart w:id="0" w:name="_Toc468802752"/>
      <w:bookmarkStart w:id="1" w:name="_Toc468802650"/>
      <w:r>
        <w:rPr>
          <w:rFonts w:hint="eastAsia" w:ascii="宋体" w:hAnsi="宋体" w:cs="宋体"/>
          <w:b/>
          <w:bCs/>
          <w:color w:val="000000" w:themeColor="text1"/>
          <w:kern w:val="0"/>
          <w:sz w:val="28"/>
          <w:szCs w:val="28"/>
          <w14:textFill>
            <w14:solidFill>
              <w14:schemeClr w14:val="tx1"/>
            </w14:solidFill>
          </w14:textFill>
        </w:rPr>
        <w:t>三、本项目中央空调设备清单</w:t>
      </w:r>
    </w:p>
    <w:p>
      <w:pPr>
        <w:keepNext w:val="0"/>
        <w:keepLines w:val="0"/>
        <w:pageBreakBefore w:val="0"/>
        <w:widowControl w:val="0"/>
        <w:kinsoku/>
        <w:wordWrap/>
        <w:overflowPunct/>
        <w:topLinePunct w:val="0"/>
        <w:autoSpaceDE/>
        <w:autoSpaceDN/>
        <w:bidi w:val="0"/>
        <w:snapToGrid w:val="0"/>
        <w:spacing w:line="440" w:lineRule="exact"/>
        <w:ind w:firstLine="562"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多联式中央空调：</w:t>
      </w:r>
    </w:p>
    <w:tbl>
      <w:tblPr>
        <w:tblStyle w:val="6"/>
        <w:tblpPr w:leftFromText="180" w:rightFromText="180" w:vertAnchor="text" w:horzAnchor="page" w:tblpX="1555" w:tblpY="13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485"/>
        <w:gridCol w:w="1905"/>
        <w:gridCol w:w="17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外机数量（台）</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内机数量（台）</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投入使用年份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音乐楼</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综合楼大礼堂</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4</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校史馆</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2</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图书馆</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美的</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bookmarkStart w:id="2" w:name="_Hlk103354794"/>
            <w:r>
              <w:rPr>
                <w:rFonts w:hint="eastAsia" w:ascii="宋体" w:hAnsi="宋体" w:cs="宋体"/>
                <w:color w:val="000000" w:themeColor="text1"/>
                <w:szCs w:val="21"/>
                <w14:textFill>
                  <w14:solidFill>
                    <w14:schemeClr w14:val="tx1"/>
                  </w14:solidFill>
                </w14:textFill>
              </w:rPr>
              <w:t>专家楼</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日立</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2012年</w:t>
            </w:r>
          </w:p>
        </w:tc>
      </w:tr>
      <w:bookmarkEnd w:id="2"/>
    </w:tbl>
    <w:p>
      <w:pPr>
        <w:keepNext w:val="0"/>
        <w:keepLines w:val="0"/>
        <w:pageBreakBefore w:val="0"/>
        <w:widowControl w:val="0"/>
        <w:kinsoku/>
        <w:wordWrap/>
        <w:overflowPunct/>
        <w:topLinePunct w:val="0"/>
        <w:autoSpaceDE/>
        <w:autoSpaceDN/>
        <w:bidi w:val="0"/>
        <w:snapToGrid w:val="0"/>
        <w:spacing w:line="440" w:lineRule="exact"/>
        <w:ind w:firstLine="562" w:firstLineChars="200"/>
        <w:jc w:val="left"/>
        <w:textAlignment w:val="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w:t>
      </w:r>
      <w:r>
        <w:rPr>
          <w:rFonts w:ascii="宋体" w:hAnsi="宋体" w:cs="宋体"/>
          <w:b/>
          <w:bCs/>
          <w:color w:val="000000" w:themeColor="text1"/>
          <w:kern w:val="0"/>
          <w:sz w:val="28"/>
          <w:szCs w:val="28"/>
          <w14:textFill>
            <w14:solidFill>
              <w14:schemeClr w14:val="tx1"/>
            </w14:solidFill>
          </w14:textFill>
        </w:rPr>
        <w:t>.</w:t>
      </w:r>
      <w:r>
        <w:rPr>
          <w:rFonts w:hint="eastAsia" w:ascii="宋体" w:hAnsi="宋体" w:cs="宋体"/>
          <w:b/>
          <w:bCs/>
          <w:color w:val="000000" w:themeColor="text1"/>
          <w:kern w:val="0"/>
          <w:sz w:val="28"/>
          <w:szCs w:val="28"/>
          <w14:textFill>
            <w14:solidFill>
              <w14:schemeClr w14:val="tx1"/>
            </w14:solidFill>
          </w14:textFill>
        </w:rPr>
        <w:t>风冷式中央空调</w:t>
      </w:r>
    </w:p>
    <w:tbl>
      <w:tblPr>
        <w:tblStyle w:val="6"/>
        <w:tblpPr w:leftFromText="180" w:rightFromText="180" w:vertAnchor="text" w:horzAnchor="page" w:tblpX="1060" w:tblpY="72"/>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50"/>
        <w:gridCol w:w="1800"/>
        <w:gridCol w:w="1485"/>
        <w:gridCol w:w="180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地点</w:t>
            </w:r>
          </w:p>
        </w:tc>
        <w:tc>
          <w:tcPr>
            <w:tcW w:w="165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品牌</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型号</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总功率</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投入使用年份</w:t>
            </w:r>
          </w:p>
        </w:tc>
        <w:tc>
          <w:tcPr>
            <w:tcW w:w="226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restart"/>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大礼堂</w:t>
            </w:r>
          </w:p>
        </w:tc>
        <w:tc>
          <w:tcPr>
            <w:tcW w:w="165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continue"/>
            <w:vAlign w:val="center"/>
          </w:tcPr>
          <w:p>
            <w:pPr>
              <w:keepNext w:val="0"/>
              <w:keepLines w:val="0"/>
              <w:pageBreakBefore w:val="0"/>
              <w:widowControl w:val="0"/>
              <w:kinsoku/>
              <w:wordWrap/>
              <w:overflowPunct/>
              <w:topLinePunct w:val="0"/>
              <w:autoSpaceDE/>
              <w:autoSpaceDN/>
              <w:bidi w:val="0"/>
              <w:snapToGrid w:val="0"/>
              <w:spacing w:line="440" w:lineRule="exact"/>
              <w:ind w:firstLine="420" w:firstLineChars="200"/>
              <w:jc w:val="center"/>
              <w:textAlignment w:val="auto"/>
              <w:rPr>
                <w:rFonts w:ascii="宋体" w:hAnsi="宋体" w:cs="宋体"/>
                <w:color w:val="000000" w:themeColor="text1"/>
                <w:kern w:val="0"/>
                <w:szCs w:val="21"/>
                <w14:textFill>
                  <w14:solidFill>
                    <w14:schemeClr w14:val="tx1"/>
                  </w14:solidFill>
                </w14:textFill>
              </w:rPr>
            </w:pPr>
          </w:p>
        </w:tc>
        <w:tc>
          <w:tcPr>
            <w:tcW w:w="165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bl>
    <w:p>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注：</w:t>
      </w:r>
      <w:r>
        <w:rPr>
          <w:rFonts w:hint="eastAsia" w:ascii="宋体" w:hAnsi="宋体" w:cs="宋体"/>
          <w:b/>
          <w:bCs/>
          <w:color w:val="000000" w:themeColor="text1"/>
          <w:kern w:val="0"/>
          <w:sz w:val="24"/>
          <w:szCs w:val="24"/>
          <w14:textFill>
            <w14:solidFill>
              <w14:schemeClr w14:val="tx1"/>
            </w14:solidFill>
          </w14:textFill>
        </w:rPr>
        <w:t>设备详列清单数量如与现场实际情况有偏差的，以实际设备数量为准</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14:textFill>
            <w14:solidFill>
              <w14:schemeClr w14:val="tx1"/>
            </w14:solidFill>
          </w14:textFill>
        </w:rPr>
        <w:t>以上中央空调自投入使用至今无固定维保单位。</w:t>
      </w:r>
    </w:p>
    <w:p>
      <w:pPr>
        <w:keepNext w:val="0"/>
        <w:keepLines w:val="0"/>
        <w:pageBreakBefore w:val="0"/>
        <w:kinsoku/>
        <w:wordWrap/>
        <w:overflowPunct/>
        <w:topLinePunct w:val="0"/>
        <w:autoSpaceDE/>
        <w:autoSpaceDN/>
        <w:bidi w:val="0"/>
        <w:adjustRightInd w:val="0"/>
        <w:snapToGrid w:val="0"/>
        <w:spacing w:line="44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四、服务要求</w:t>
      </w:r>
      <w:bookmarkEnd w:id="0"/>
      <w:bookmarkEnd w:id="1"/>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（一）维护保养标准</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中标人应按国家行业标准和操作规程进行维护保养，中央空调维护保养后应达到《空调通风系统运行管理规范》、《空调通风系统清洗规范》、《公共场所集中空调通风系统卫生管理办法》等国家相关规定的标准。</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2.保养期内，中标人应当按照《空调通风系统运行管理规范》及《中央空调循环水及循环冷却水水质标准DB44／T115－2000》等国家相关规定的产品标准检验项目要求，进行维护保养。</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（二）维护保养要求</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1.多联式中央空调维保内容要求</w:t>
      </w:r>
    </w:p>
    <w:tbl>
      <w:tblPr>
        <w:tblStyle w:val="6"/>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205"/>
        <w:gridCol w:w="2209"/>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2205"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主机定期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209"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室内机</w:t>
            </w: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3889"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0" w:type="auto"/>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2205"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2209"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3889"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jc w:val="center"/>
        </w:trPr>
        <w:tc>
          <w:tcPr>
            <w:tcW w:w="0" w:type="auto"/>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2205" w:type="dxa"/>
          </w:tcPr>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1.检查机组控制、保护是否正常。</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2.检查冷冻油，需要时更换冷冻油。</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3.检测制冷剂是否足够，如有需要，则添加制冷剂。</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.检查主机电路板是否正常，有无报故障码。</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.对主机及主电线进行绝缘测试。</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.对各保护元件进行检测及校正。</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.机械性能的鉴定，包括震动、声响等。</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.检查主机的冷凝器及蒸发器的温度、压力及散热是否正常，需要时清洗。</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.检查节流装置、温度、传感器及电磁阀等原件是否正常工作。</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.检查主机的高低压、过热温度是否正常</w:t>
            </w:r>
          </w:p>
          <w:p>
            <w:pPr>
              <w:keepNext w:val="0"/>
              <w:keepLines w:val="0"/>
              <w:pageBreakBefore w:val="0"/>
              <w:kinsoku/>
              <w:wordWrap/>
              <w:overflowPunct/>
              <w:topLinePunct w:val="0"/>
              <w:autoSpaceDE/>
              <w:autoSpaceDN/>
              <w:bidi w:val="0"/>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.对机组进行全面探漏工作。</w:t>
            </w:r>
          </w:p>
        </w:tc>
        <w:tc>
          <w:tcPr>
            <w:tcW w:w="2209" w:type="dxa"/>
          </w:tcPr>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1.检查空气过滤网有无脏堵，季前（2月/8月）对室内机过滤网实施清洗消毒。</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2.检查风机盘管工作是否正常、冷凝水排水是否畅顺。</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3.检查控制面板、温控器、控制线路及风机电机是否正常运行。</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4.电机加油保养。</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5.检查主电源电柜、电线等有无异常，接线有无松动。需要时清理灰尘。</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6.检查开关等保护装置是否正常。</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p>
        </w:tc>
        <w:tc>
          <w:tcPr>
            <w:tcW w:w="3889" w:type="dxa"/>
          </w:tcPr>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keepNext w:val="0"/>
              <w:keepLines w:val="0"/>
              <w:pageBreakBefore w:val="0"/>
              <w:widowControl/>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w:t>
            </w:r>
            <w:r>
              <w:rPr>
                <w:rFonts w:hint="eastAsia" w:ascii="宋体" w:hAnsi="宋体" w:cs="宋体"/>
                <w:color w:val="000000" w:themeColor="text1"/>
                <w:szCs w:val="21"/>
                <w:lang w:val="en-US" w:eastAsia="zh-CN"/>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小时内完成维修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保障中央空调系统的正常运行</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2.麦克维尔中央空调主机维保作业要求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148"/>
        <w:gridCol w:w="2856"/>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2148"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856"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3045"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2148"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2856"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2月/8月</w:t>
            </w:r>
          </w:p>
        </w:tc>
        <w:tc>
          <w:tcPr>
            <w:tcW w:w="3045"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49"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2148" w:type="dxa"/>
          </w:tcPr>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1.检查设备润滑系统的工作情况，根据需求进行设备润滑。</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2.机组泄漏测试，检查制冷剂充注量并及时补充。</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3.校核运行控制元件、仪表、指示灯。</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4.检查主接触器。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5.调紧电气连接。</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6.检查起动电缆和控制接触器。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7.检查仪表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指示灯。</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8.校核电机电流和电压。</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9.校核控制元件。</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10.校核水流开关。</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11.检查压缩机电机运行情况。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12.检查制冷系统运行状况。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13.记录和分析数据。</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14.对系统电气设备的绝缘检测（如隔离开关、主令开关、接触器、电机等）。</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15.清理或更换滤油器。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16.清理或更换干燥过滤器。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17.清理现场。</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p>
        </w:tc>
        <w:tc>
          <w:tcPr>
            <w:tcW w:w="2856" w:type="dxa"/>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1.检查控制、电源和管道系统。</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2.检查起动电缆和接触器。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3.恢复供电。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4.检查水流。</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5.启动设备。</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6.查运并记录行状况是否符合设计标准，包括：</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记录冷冻水泵压力，记录冷水进，出口温度，记录冷冻水泵压力差，温度记录冷凝器温差，记录冷凝器冷却水进、出口温度，记录油位和颜色，记录油压差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记录油泵电流，记录油分离器温度，记录油箱温度，记录供油压力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记录油</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气压，记录制冷饱和温度</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7.检查制冷剂充注量。</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8.检查泄漏。</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9.根据需要进行润滑。</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10.根据要求调整设备。</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11.根据要求调整运行</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控制装置。</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12.根据要求进行防锈处理，防止设备过早老化。</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13.清理现场。</w:t>
            </w:r>
          </w:p>
        </w:tc>
        <w:tc>
          <w:tcPr>
            <w:tcW w:w="3045" w:type="dxa"/>
          </w:tcPr>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keepNext w:val="0"/>
              <w:keepLines w:val="0"/>
              <w:pageBreakBefore w:val="0"/>
              <w:widowControl/>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w:t>
            </w:r>
            <w:r>
              <w:rPr>
                <w:rFonts w:hint="eastAsia" w:ascii="宋体" w:hAnsi="宋体" w:cs="宋体"/>
                <w:color w:val="000000" w:themeColor="text1"/>
                <w:szCs w:val="21"/>
                <w:lang w:val="en-US" w:eastAsia="zh-CN"/>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小时内完成维修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保障中央空调系统的正常运行</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3.冷冻水循环泵维护保养要求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1496"/>
        <w:gridCol w:w="3246"/>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42"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1496"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3246"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3314" w:type="dxa"/>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42"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频率</w:t>
            </w:r>
          </w:p>
        </w:tc>
        <w:tc>
          <w:tcPr>
            <w:tcW w:w="1496"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1次/月</w:t>
            </w:r>
          </w:p>
        </w:tc>
        <w:tc>
          <w:tcPr>
            <w:tcW w:w="3246"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2月/8月</w:t>
            </w:r>
          </w:p>
        </w:tc>
        <w:tc>
          <w:tcPr>
            <w:tcW w:w="3314" w:type="dxa"/>
            <w:vAlign w:val="center"/>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jc w:val="center"/>
        </w:trPr>
        <w:tc>
          <w:tcPr>
            <w:tcW w:w="442" w:type="dxa"/>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1496" w:type="dxa"/>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1.检查是否有漏水情况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2.检查是否有异常振动</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3.检查泵体及电机表面温度</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4.检查水泵电机电流</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5.根据需求进行设备润滑</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6.根据需求测量电机绝缘</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7.检查防泄漏密封垫</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8.检查水封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阀门</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9.检查机组常规运行条件</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10.检测所有的排水盘和排水管路</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11.检测所有的压力表和温度表</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12.检查出入水温度</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13.检查出入水压力</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14.检查过滤器</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15.清理现场</w:t>
            </w:r>
          </w:p>
          <w:p>
            <w:pPr>
              <w:keepNext w:val="0"/>
              <w:keepLines w:val="0"/>
              <w:pageBreakBefore w:val="0"/>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p>
        </w:tc>
        <w:tc>
          <w:tcPr>
            <w:tcW w:w="3246" w:type="dxa"/>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1.检查机组常规运行情况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检查水泵控制柜控制开关、接触器、指示灯及保护装置等元件是否正常，必要时更换新元件</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.停机并对电气回路上锁</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.清洁泵的电机和基座</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.检查轴的水平</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.测量水泵电机绝缘情况</w:t>
            </w:r>
          </w:p>
          <w:p>
            <w:pPr>
              <w:keepNext w:val="0"/>
              <w:keepLines w:val="0"/>
              <w:pageBreakBefore w:val="0"/>
              <w:tabs>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ind w:right="53" w:rightChars="2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.根据需要检查和校正连轴器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.根据需要检查清洁过滤网</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.用油漆表明机器上铁锈的位置</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.检查电机驱动状况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.检查轴和密封是否泄漏</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.清洁密封泵油箱</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.根据需要清洁泵体及电机表面</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.根据需要进行润滑</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.根据要求进行防锈处理，防止设备过早老化</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.恢复供电</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.固定紧固件</w:t>
            </w:r>
          </w:p>
          <w:p>
            <w:pPr>
              <w:keepNext w:val="0"/>
              <w:keepLines w:val="0"/>
              <w:pageBreakBefore w:val="0"/>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.启动设备</w:t>
            </w:r>
          </w:p>
          <w:p>
            <w:pPr>
              <w:keepNext w:val="0"/>
              <w:keepLines w:val="0"/>
              <w:pageBreakBefore w:val="0"/>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.检查电压和电流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满载对比运行</w:t>
            </w:r>
            <w:r>
              <w:rPr>
                <w:rFonts w:ascii="宋体" w:hAnsi="宋体" w:cs="宋体"/>
                <w:color w:val="000000" w:themeColor="text1"/>
                <w:szCs w:val="21"/>
                <w14:textFill>
                  <w14:solidFill>
                    <w14:schemeClr w14:val="tx1"/>
                  </w14:solidFill>
                </w14:textFill>
              </w:rPr>
              <w:t>)</w:t>
            </w:r>
          </w:p>
          <w:p>
            <w:pPr>
              <w:keepNext w:val="0"/>
              <w:keepLines w:val="0"/>
              <w:pageBreakBefore w:val="0"/>
              <w:tabs>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.清理现场</w:t>
            </w:r>
          </w:p>
        </w:tc>
        <w:tc>
          <w:tcPr>
            <w:tcW w:w="3314" w:type="dxa"/>
          </w:tcPr>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keepNext w:val="0"/>
              <w:keepLines w:val="0"/>
              <w:pageBreakBefore w:val="0"/>
              <w:widowControl/>
              <w:kinsoku/>
              <w:wordWrap/>
              <w:overflowPunct/>
              <w:topLinePunct w:val="0"/>
              <w:autoSpaceDE/>
              <w:autoSpaceDN/>
              <w:bidi w:val="0"/>
              <w:snapToGrid w:val="0"/>
              <w:spacing w:line="440" w:lineRule="exact"/>
              <w:textAlignment w:val="baseline"/>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w:t>
            </w:r>
            <w:r>
              <w:rPr>
                <w:rFonts w:hint="eastAsia" w:ascii="宋体" w:hAnsi="宋体" w:cs="宋体"/>
                <w:color w:val="000000" w:themeColor="text1"/>
                <w:szCs w:val="21"/>
                <w:lang w:val="en-US" w:eastAsia="zh-CN"/>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小时内完成维修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保障中央空调系统的正常运行</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4.其他组件维护保养要求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2122"/>
        <w:gridCol w:w="2443"/>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0" w:type="auto"/>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0" w:type="auto"/>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仪表、阀门等水循环管道部分维护保养要求</w:t>
            </w:r>
          </w:p>
        </w:tc>
        <w:tc>
          <w:tcPr>
            <w:tcW w:w="0" w:type="auto"/>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末端设备（风机盘管、风柜）的维护保养要求</w:t>
            </w:r>
          </w:p>
        </w:tc>
        <w:tc>
          <w:tcPr>
            <w:tcW w:w="0" w:type="auto"/>
            <w:vAlign w:val="center"/>
          </w:tcPr>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循环水质处理维护保养要求</w:t>
            </w:r>
          </w:p>
          <w:p>
            <w:pPr>
              <w:keepNext w:val="0"/>
              <w:keepLines w:val="0"/>
              <w:pageBreakBefore w:val="0"/>
              <w:tabs>
                <w:tab w:val="left" w:pos="1584"/>
              </w:tabs>
              <w:kinsoku/>
              <w:wordWrap/>
              <w:overflowPunct/>
              <w:topLinePunct w:val="0"/>
              <w:autoSpaceDE/>
              <w:autoSpaceDN/>
              <w:bidi w:val="0"/>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（冷冻水）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w:t>
            </w:r>
          </w:p>
          <w:p>
            <w:pPr>
              <w:keepNext w:val="0"/>
              <w:keepLines w:val="0"/>
              <w:pageBreakBefore w:val="0"/>
              <w:kinsoku/>
              <w:wordWrap/>
              <w:overflowPunct/>
              <w:topLinePunct w:val="0"/>
              <w:autoSpaceDE/>
              <w:autoSpaceDN/>
              <w:bidi w:val="0"/>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容</w:t>
            </w:r>
          </w:p>
        </w:tc>
        <w:tc>
          <w:tcPr>
            <w:tcW w:w="0" w:type="auto"/>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1.每个月检查一次管道系统中的自动排气阀的工作情况，对动作不良的要修理或更换。</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2.每月清洗水泵</w:t>
            </w:r>
            <w:r>
              <w:rPr>
                <w:rFonts w:ascii="宋体" w:hAnsi="宋体" w:cs="宋体"/>
                <w:color w:val="000000" w:themeColor="text1"/>
                <w:szCs w:val="21"/>
                <w14:textFill>
                  <w14:solidFill>
                    <w14:schemeClr w14:val="tx1"/>
                  </w14:solidFill>
                </w14:textFill>
              </w:rPr>
              <w:t>Y</w:t>
            </w:r>
            <w:r>
              <w:rPr>
                <w:rFonts w:hint="eastAsia" w:ascii="宋体" w:hAnsi="宋体" w:cs="宋体"/>
                <w:color w:val="000000" w:themeColor="text1"/>
                <w:szCs w:val="21"/>
                <w14:textFill>
                  <w14:solidFill>
                    <w14:schemeClr w14:val="tx1"/>
                  </w14:solidFill>
                </w14:textFill>
              </w:rPr>
              <w:t>型过滤器。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.每半年对阀门加注一次润滑油，检查阀门开闭是否灵活，同时对不经常使用的阀门要手动几个来回。</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.每半年一次检查阀门是否泄漏，如是则应加压填料，如阀门破裂或开闭失效，则应更换同规格阀门。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.每半年一次检查法兰连结处是否渗漏，如是则应拆换密封胶垫。</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.每年检查一次电磁阀和电动压差调节阀。</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.常用的温度计、压力表若有读数模糊不清应拆换，更换合格的温度计和压力表，</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.检测传感器的参数是否正常并做模拟实验，对于不合格的传感器应拆换。</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9.每半年一次检查弹性联轴器有无损坏，如损坏则应更换弹性橡胶垫。</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10.每半年一次清洗水泵过滤网。拧紧水泵机组所有紧固螺栓。</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11.每半年一次清洗水泵机组外壳，如脱漆或锈蚀严重，则应重新油漆一遍。</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12.每半年一次检查冷冻水管路、送冷风管路、风机盘管路处是否有大量的凝结水或保温层已破损，如是则应维修或更换保温层。</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13.每年一次对天面裸露支架、金属管槽进行除锈、油漆翻新处理。</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14.每年清洁一次膨胀水箱，并对箱体及钢架结构基座进行一次除锈刷漆。</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15.每年检查一次水管系统支承构件，损坏的要修复，松动的要紧固，锈蚀的要除锈刷漆。</w:t>
            </w:r>
          </w:p>
        </w:tc>
        <w:tc>
          <w:tcPr>
            <w:tcW w:w="0" w:type="auto"/>
          </w:tcPr>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空调末端系统定期检查保养频率：</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空调末端系统：每年夏冬之初进行一次杀菌、消毒、净化处理，去除微生物滋生，消灭细菌根源，使风机</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风管所送调节风符合空气卫生标准。</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（2）风机电动机保养：</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（3）控制电源检查：</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（4）正常使用检查开关阀门及温控开关：</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（5）水流开关：</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（6）排气阀、补水阀检查：</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月一次。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（7）室内风道检查修补：每年一次。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（8）换热器翅片及空调风管清洗：</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.空调末端设备维护保养工作内容：</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每月清洗风机盘管、新风柜、空气处理器回风滤网一次，并进行消毒处理。</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（2）每月检查风机盘管及风柜接水盘，有堵塞时疏通排水管。</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（3）每月检查风机盘管温控电磁阀开关及比例积分控制阀的动作情况，不正常或控制失灵要及时修理或更换。</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（4）每月检查送风机工作状况，及时调整风柜皮带松紧度或更换皮带，如有出现轴承损坏的更换轴承。</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（5）每季对送风机轴承进行添加润滑油。</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（6）定期更换洁净空调的中高效过滤器，以及检查各空气处理器回风滤网是否存在破损，如有破损需及时更换。</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（7）定期检查空气处理器、送风机、排风机控制箱，紧固各接线端子，检查其工作状况是否处于正常。</w:t>
            </w:r>
          </w:p>
          <w:p>
            <w:pPr>
              <w:keepNext w:val="0"/>
              <w:keepLines w:val="0"/>
              <w:pageBreakBefore w:val="0"/>
              <w:tabs>
                <w:tab w:val="left" w:pos="360"/>
                <w:tab w:val="center" w:pos="5400"/>
                <w:tab w:val="center" w:pos="6120"/>
                <w:tab w:val="center" w:pos="6840"/>
                <w:tab w:val="center" w:pos="7560"/>
                <w:tab w:val="center" w:pos="8280"/>
                <w:tab w:val="center" w:pos="9000"/>
                <w:tab w:val="left" w:pos="9360"/>
              </w:tabs>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p>
        </w:tc>
        <w:tc>
          <w:tcPr>
            <w:tcW w:w="0" w:type="auto"/>
          </w:tcPr>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1.在冷冻水系统的补水箱中投加清洗剂，全系统进行杀菌处理，杀灭系统内的菌类和对钢材有腐蚀作用的铁细菌，并剥离管道中的粘泥污垢，随系统水排污排走。</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2.在冷冻水系统的补水箱中投加清洗药剂，乳化溶解系统管壁的油性物质，避免油性物质形成细菌营养源，同时影响以后化学清洗的效果。同时投入清洗药剂于冷冻水系统后，开启冷冻水泵运行</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3.在冷冻水系统的补水箱中投加清洗药剂，将已形成的锈垢和硬垢溶解清除。</w:t>
            </w:r>
          </w:p>
          <w:p>
            <w:pPr>
              <w:keepNext w:val="0"/>
              <w:keepLines w:val="0"/>
              <w:pageBreakBefore w:val="0"/>
              <w:widowControl/>
              <w:kinsoku/>
              <w:wordWrap/>
              <w:overflowPunct/>
              <w:topLinePunct w:val="0"/>
              <w:autoSpaceDE/>
              <w:autoSpaceDN/>
              <w:bidi w:val="0"/>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4.在冷冻水系统的补水箱中投加预膜剂，补充管道金属基体表面的膜层，起防腐作用。投入药剂于冷冻水系统后，开启冷冻水泵运行超过</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keepNext w:val="0"/>
              <w:keepLines w:val="0"/>
              <w:pageBreakBefore w:val="0"/>
              <w:kinsoku/>
              <w:wordWrap/>
              <w:overflowPunct/>
              <w:topLinePunct w:val="0"/>
              <w:autoSpaceDE/>
              <w:autoSpaceDN/>
              <w:bidi w:val="0"/>
              <w:snapToGrid w:val="0"/>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处理后的水质执行“</w:t>
            </w:r>
            <w:r>
              <w:rPr>
                <w:rFonts w:ascii="宋体" w:hAnsi="宋体" w:cs="宋体"/>
                <w:bCs/>
                <w:color w:val="000000" w:themeColor="text1"/>
                <w:szCs w:val="21"/>
                <w14:textFill>
                  <w14:solidFill>
                    <w14:schemeClr w14:val="tx1"/>
                  </w14:solidFill>
                </w14:textFill>
              </w:rPr>
              <w:t>DB44</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T115</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2000</w:t>
            </w:r>
            <w:r>
              <w:rPr>
                <w:rFonts w:hint="eastAsia" w:ascii="宋体" w:hAnsi="宋体" w:cs="宋体"/>
                <w:bCs/>
                <w:color w:val="000000" w:themeColor="text1"/>
                <w:szCs w:val="21"/>
                <w14:textFill>
                  <w14:solidFill>
                    <w14:schemeClr w14:val="tx1"/>
                  </w14:solidFill>
                </w14:textFill>
              </w:rPr>
              <w:t>”标准。</w:t>
            </w:r>
          </w:p>
          <w:p>
            <w:pPr>
              <w:keepNext w:val="0"/>
              <w:keepLines w:val="0"/>
              <w:pageBreakBefore w:val="0"/>
              <w:kinsoku/>
              <w:wordWrap/>
              <w:overflowPunct/>
              <w:topLinePunct w:val="0"/>
              <w:autoSpaceDE/>
              <w:autoSpaceDN/>
              <w:bidi w:val="0"/>
              <w:snapToGrid w:val="0"/>
              <w:spacing w:line="440" w:lineRule="exact"/>
              <w:rPr>
                <w:rFonts w:ascii="宋体" w:hAnsi="宋体" w:cs="宋体"/>
                <w:color w:val="000000" w:themeColor="text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（三）维护保养人员要求</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1.所有维保人员必须持证上岗，并配有本公司统一的着装，佩戴工作证。人员的信息资料交采购人进行备案（身份证复印件，</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复印件，高空作业证等有效证件）。</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2.保养期内，采购人有重大活动或特殊情况，应按采购人要求派遣1名取得相应的《中华人民共和国</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》专业技术人员到达现场，免费提供全程监护服务，确保空调设备的正常运行。</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（四）其他要求</w:t>
      </w:r>
    </w:p>
    <w:p>
      <w:pPr>
        <w:keepNext w:val="0"/>
        <w:keepLines w:val="0"/>
        <w:pageBreakBefore w:val="0"/>
        <w:kinsoku/>
        <w:wordWrap/>
        <w:overflowPunct/>
        <w:topLinePunct w:val="0"/>
        <w:autoSpaceDE/>
        <w:autoSpaceDN/>
        <w:bidi w:val="0"/>
        <w:adjustRightInd w:val="0"/>
        <w:snapToGrid w:val="0"/>
        <w:spacing w:afterLines="0"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保养期内，中标人保证采购人中央空调设备的正常运行。因中标人违反操作规程而造成空调设备的损坏，其维修费由中标人全额承担。因中标人保养不善而引起事故责任和造成采购人的直接经济损失，由中标人负责承担。</w:t>
      </w:r>
    </w:p>
    <w:p>
      <w:pPr>
        <w:keepNext w:val="0"/>
        <w:keepLines w:val="0"/>
        <w:pageBreakBefore w:val="0"/>
        <w:kinsoku/>
        <w:wordWrap/>
        <w:overflowPunct/>
        <w:topLinePunct w:val="0"/>
        <w:autoSpaceDE/>
        <w:autoSpaceDN/>
        <w:bidi w:val="0"/>
        <w:adjustRightInd w:val="0"/>
        <w:snapToGrid w:val="0"/>
        <w:spacing w:afterLines="0" w:line="44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央空调设备出现紧急故障状况或采购人提出特殊紧急的维护、保养、检查要求时，中标人必须立即作出响应和采取相应措施，必要时，中标人应无条件提供安全的配件替代品以保证空调设备正常运行。</w:t>
      </w:r>
    </w:p>
    <w:p>
      <w:pPr>
        <w:numPr>
          <w:ilvl w:val="0"/>
          <w:numId w:val="0"/>
        </w:numPr>
        <w:adjustRightInd w:val="0"/>
        <w:snapToGrid w:val="0"/>
        <w:spacing w:line="440" w:lineRule="exac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实施维保和维修服务过程中所需的所有工具、梯子等都由中标供应商自行配备，且使用的仪器、设备应当靠边摆放整齐，造成、产生的垃圾，须完成当天现场工作前完成清理，及时恢复现场环境整洁。</w:t>
      </w:r>
    </w:p>
    <w:p>
      <w:pPr>
        <w:numPr>
          <w:ilvl w:val="0"/>
          <w:numId w:val="0"/>
        </w:numPr>
        <w:adjustRightInd w:val="0"/>
        <w:snapToGrid w:val="0"/>
        <w:spacing w:line="440" w:lineRule="exact"/>
        <w:ind w:firstLine="560" w:firstLineChars="200"/>
        <w:rPr>
          <w:rFonts w:hint="eastAsia" w:ascii="宋体" w:hAnsi="宋体" w:cs="宋体"/>
          <w:color w:val="000000" w:themeColor="text1"/>
          <w:sz w:val="28"/>
          <w:szCs w:val="28"/>
          <w:lang w:val="en-US"/>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lang w:val="en-US"/>
          <w14:textFill>
            <w14:solidFill>
              <w14:schemeClr w14:val="tx1"/>
            </w14:solidFill>
          </w14:textFill>
        </w:rPr>
        <w:t>本项目采取全包形式进行外包服务，所有必要的设备损坏维修、零配件更换费用已包含在总费用预算内，中标人应充分进行风险评估并给出合理报价，采购人不需另行支付相关费用；属于第三方人为损坏或故意破坏的，中标人需协助采购人依法向第三方责任人进行追偿。</w:t>
      </w:r>
    </w:p>
    <w:p>
      <w:pPr>
        <w:numPr>
          <w:ilvl w:val="0"/>
          <w:numId w:val="0"/>
        </w:numPr>
        <w:adjustRightInd w:val="0"/>
        <w:snapToGrid w:val="0"/>
        <w:spacing w:line="44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lang w:val="en-US"/>
          <w14:textFill>
            <w14:solidFill>
              <w14:schemeClr w14:val="tx1"/>
            </w14:solidFill>
          </w14:textFill>
        </w:rPr>
        <w:t>中标人提供的配件必须为空调原厂家的正品配件，如须采用替代品须经采购人同意，零配件需为全新原厂配件并保障维修质量，采购人有权进行监督。</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五、现场勘查及答疑</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为确保投标人对本项目有充分了解，采购人将组织统一现场勘查及答疑，投标人必须到场进行勘查，未参加现场勘查，且在开标前未完成现场勘查的投标人，无论其投标方案质量优劣，一律视为无效标。</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六、项目管理要求</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1.投标人不得将项目向第三方转让和转包。</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2.投标人须根据本项目的要求，依照相关的规程规范制定详细的项目总体实施方案和进度计划，并严格执行。</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3.牢固树立“生产必须安全，安全为了生产”及“安全第一，预防为主”的安全思想，确保施工过程中人员及设备的安全。</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4.坚持做好施工人员的安全生产教育工作，杜绝未经安全教育的操作工人上岗作业。所有从业人员必须具备公共场所集中空调通风系统专业培训资格证、高空作业资格证，并通过相应的空调维保培训认证。</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6.项目进行过程中，因投标人原因造成的人身、财产损失，由投标人承担全部责任并负担相关费用；由于维保工作造成的安全责任事故由投标人承担全部责任。</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7.投标人施工过程中应确保安全文明施工，做到人离场清。废弃物不得随意倾倒，由投标人安排专人负责清理。</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投标人应在施工范围装设临时围栏或警告标志，不得超越指定的施工范围进行施工，禁止无关人员进入施工现场。未经采购人同意，投标人不得擅自使用与施工无关的采购人原有的设施设备；不得擅自拆除、变更防护设施及标示。</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9.投标人必须按照采购人对外来人员的管理要求，配合做好出入管理工作及疫情防控工作。</w:t>
      </w:r>
    </w:p>
    <w:p>
      <w:pPr>
        <w:keepNext w:val="0"/>
        <w:keepLines w:val="0"/>
        <w:pageBreakBefore w:val="0"/>
        <w:kinsoku/>
        <w:wordWrap/>
        <w:overflowPunct/>
        <w:topLinePunct w:val="0"/>
        <w:autoSpaceDE/>
        <w:autoSpaceDN/>
        <w:bidi w:val="0"/>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七、验收及付款</w:t>
      </w:r>
    </w:p>
    <w:p>
      <w:pPr>
        <w:keepNext w:val="0"/>
        <w:keepLines w:val="0"/>
        <w:pageBreakBefore w:val="0"/>
        <w:kinsoku/>
        <w:wordWrap/>
        <w:overflowPunct/>
        <w:topLinePunct w:val="0"/>
        <w:autoSpaceDE/>
        <w:autoSpaceDN/>
        <w:bidi w:val="0"/>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1.验收。必须严格按照行业规范及合同约定程序工作，每次维保完毕，提供维保报告及《服务项目验收证明书》，由用户验收并签字，作为结算依据。</w:t>
      </w:r>
    </w:p>
    <w:p>
      <w:pPr>
        <w:keepNext w:val="0"/>
        <w:keepLines w:val="0"/>
        <w:pageBreakBefore w:val="0"/>
        <w:kinsoku/>
        <w:wordWrap/>
        <w:overflowPunct/>
        <w:topLinePunct w:val="0"/>
        <w:autoSpaceDE/>
        <w:autoSpaceDN/>
        <w:bidi w:val="0"/>
        <w:snapToGrid w:val="0"/>
        <w:spacing w:line="440" w:lineRule="exact"/>
        <w:ind w:left="0" w:firstLine="560" w:firstLineChars="200"/>
        <w:rPr>
          <w:rFonts w:ascii="宋体" w:hAnsi="宋体"/>
          <w:b/>
          <w:bCs/>
          <w:sz w:val="28"/>
          <w:szCs w:val="28"/>
        </w:rPr>
      </w:pPr>
      <w:r>
        <w:rPr>
          <w:rFonts w:hint="eastAsia" w:ascii="宋体" w:hAnsi="宋体" w:cs="宋体"/>
          <w:color w:val="000000" w:themeColor="text1"/>
          <w:sz w:val="28"/>
          <w:szCs w:val="28"/>
          <w14:textFill>
            <w14:solidFill>
              <w14:schemeClr w14:val="tx1"/>
            </w14:solidFill>
          </w14:textFill>
        </w:rPr>
        <w:t>2.付款方式：中标人按合同约定提供验收结算资料及正式发票后，采购人按季度支付（或3个月支付一次维保费用）</w:t>
      </w:r>
      <w:r>
        <w:rPr>
          <w:rFonts w:hint="eastAsia" w:ascii="宋体" w:hAnsi="宋体" w:cs="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943332"/>
    <w:rsid w:val="00036E4A"/>
    <w:rsid w:val="0004656A"/>
    <w:rsid w:val="00052E1C"/>
    <w:rsid w:val="000A02E7"/>
    <w:rsid w:val="00105B64"/>
    <w:rsid w:val="001301E3"/>
    <w:rsid w:val="001337B7"/>
    <w:rsid w:val="001359A2"/>
    <w:rsid w:val="001372B0"/>
    <w:rsid w:val="001469FA"/>
    <w:rsid w:val="001822E9"/>
    <w:rsid w:val="001832DC"/>
    <w:rsid w:val="001865ED"/>
    <w:rsid w:val="00192A95"/>
    <w:rsid w:val="0019422E"/>
    <w:rsid w:val="001B5020"/>
    <w:rsid w:val="001C13CB"/>
    <w:rsid w:val="001C23B7"/>
    <w:rsid w:val="001C3B96"/>
    <w:rsid w:val="00263805"/>
    <w:rsid w:val="00286AD6"/>
    <w:rsid w:val="00295DE4"/>
    <w:rsid w:val="00296037"/>
    <w:rsid w:val="002971E4"/>
    <w:rsid w:val="002C61CD"/>
    <w:rsid w:val="002D6675"/>
    <w:rsid w:val="003345D6"/>
    <w:rsid w:val="00345CDC"/>
    <w:rsid w:val="0035329F"/>
    <w:rsid w:val="00353AAE"/>
    <w:rsid w:val="00382E05"/>
    <w:rsid w:val="003E3BD2"/>
    <w:rsid w:val="00402222"/>
    <w:rsid w:val="00487A50"/>
    <w:rsid w:val="004B2C4A"/>
    <w:rsid w:val="00535368"/>
    <w:rsid w:val="005509B4"/>
    <w:rsid w:val="005B4B4B"/>
    <w:rsid w:val="005E4274"/>
    <w:rsid w:val="006018D2"/>
    <w:rsid w:val="006124CE"/>
    <w:rsid w:val="006308BE"/>
    <w:rsid w:val="00640227"/>
    <w:rsid w:val="0065036A"/>
    <w:rsid w:val="00661437"/>
    <w:rsid w:val="00697E2B"/>
    <w:rsid w:val="006D5679"/>
    <w:rsid w:val="006F02AF"/>
    <w:rsid w:val="006F55AE"/>
    <w:rsid w:val="006F624F"/>
    <w:rsid w:val="00707093"/>
    <w:rsid w:val="007106FD"/>
    <w:rsid w:val="00766B79"/>
    <w:rsid w:val="0077641E"/>
    <w:rsid w:val="007910EC"/>
    <w:rsid w:val="007C1F90"/>
    <w:rsid w:val="00813F56"/>
    <w:rsid w:val="008621B7"/>
    <w:rsid w:val="008B13A6"/>
    <w:rsid w:val="008C40F6"/>
    <w:rsid w:val="008C51D5"/>
    <w:rsid w:val="008C77DD"/>
    <w:rsid w:val="00907392"/>
    <w:rsid w:val="00916ADC"/>
    <w:rsid w:val="00924999"/>
    <w:rsid w:val="0092603E"/>
    <w:rsid w:val="00943332"/>
    <w:rsid w:val="00953EC4"/>
    <w:rsid w:val="00974409"/>
    <w:rsid w:val="009F4C8A"/>
    <w:rsid w:val="009F5D21"/>
    <w:rsid w:val="00A130BA"/>
    <w:rsid w:val="00A165F8"/>
    <w:rsid w:val="00A44173"/>
    <w:rsid w:val="00A83EE6"/>
    <w:rsid w:val="00A85C8A"/>
    <w:rsid w:val="00AA3F3A"/>
    <w:rsid w:val="00AA7B2D"/>
    <w:rsid w:val="00AC1B07"/>
    <w:rsid w:val="00AD1D8B"/>
    <w:rsid w:val="00AD5C84"/>
    <w:rsid w:val="00B37057"/>
    <w:rsid w:val="00B43FF2"/>
    <w:rsid w:val="00B80324"/>
    <w:rsid w:val="00B96A3D"/>
    <w:rsid w:val="00BB1C12"/>
    <w:rsid w:val="00BC6ABC"/>
    <w:rsid w:val="00C015C4"/>
    <w:rsid w:val="00C56FAC"/>
    <w:rsid w:val="00C62261"/>
    <w:rsid w:val="00C937F3"/>
    <w:rsid w:val="00CD07E6"/>
    <w:rsid w:val="00CE67CF"/>
    <w:rsid w:val="00CF4239"/>
    <w:rsid w:val="00D025FA"/>
    <w:rsid w:val="00D11374"/>
    <w:rsid w:val="00D41D15"/>
    <w:rsid w:val="00D67EF3"/>
    <w:rsid w:val="00D718B8"/>
    <w:rsid w:val="00D813B0"/>
    <w:rsid w:val="00D909CE"/>
    <w:rsid w:val="00D953CD"/>
    <w:rsid w:val="00DD3B1C"/>
    <w:rsid w:val="00E231CA"/>
    <w:rsid w:val="00E71991"/>
    <w:rsid w:val="00EB1A22"/>
    <w:rsid w:val="00EF29B4"/>
    <w:rsid w:val="00EF3123"/>
    <w:rsid w:val="00F1369C"/>
    <w:rsid w:val="00F4021D"/>
    <w:rsid w:val="00F71A0D"/>
    <w:rsid w:val="00FE180F"/>
    <w:rsid w:val="029F0F30"/>
    <w:rsid w:val="14762541"/>
    <w:rsid w:val="16087171"/>
    <w:rsid w:val="1C883359"/>
    <w:rsid w:val="55403AAC"/>
    <w:rsid w:val="5D1126DB"/>
    <w:rsid w:val="5D1F428F"/>
    <w:rsid w:val="76151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Date"/>
    <w:basedOn w:val="1"/>
    <w:next w:val="1"/>
    <w:link w:val="11"/>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日期 字符"/>
    <w:basedOn w:val="7"/>
    <w:link w:val="3"/>
    <w:semiHidden/>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rPr>
      <w:szCs w:val="20"/>
    </w:rPr>
  </w:style>
  <w:style w:type="paragraph" w:customStyle="1" w:styleId="14">
    <w:name w:val="正文_0"/>
    <w:qFormat/>
    <w:uiPriority w:val="0"/>
    <w:pPr>
      <w:widowControl w:val="0"/>
      <w:spacing w:line="300"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9AE5-BD2E-46EA-A92C-E1A9ADECE4D2}">
  <ds:schemaRefs/>
</ds:datastoreItem>
</file>

<file path=docProps/app.xml><?xml version="1.0" encoding="utf-8"?>
<Properties xmlns="http://schemas.openxmlformats.org/officeDocument/2006/extended-properties" xmlns:vt="http://schemas.openxmlformats.org/officeDocument/2006/docPropsVTypes">
  <Template>Normal</Template>
  <Pages>10</Pages>
  <Words>5691</Words>
  <Characters>6034</Characters>
  <Lines>44</Lines>
  <Paragraphs>12</Paragraphs>
  <TotalTime>15</TotalTime>
  <ScaleCrop>false</ScaleCrop>
  <LinksUpToDate>false</LinksUpToDate>
  <CharactersWithSpaces>6034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2022-05-17T08:31:00Z</dcterms:created>
  <dc:creator>632327681@qq.com</dc:creator>
  <cp:lastModifiedBy>Pc</cp:lastModifiedBy>
  <cp:lastPrinted>2022-11-11T07:54:00Z</cp:lastPrinted>
  <dcterms:modified xsi:type="dcterms:W3CDTF">2022-11-14T08:54:54Z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82EF0DC1DB8742139F142F5E616C3E19</vt:lpwstr>
  </property>
</Properties>
</file>