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hAnsi="Times New Roman" w:cs="Times New Roman" w:eastAsiaTheme="minorEastAsia"/>
          <w:sz w:val="44"/>
          <w:szCs w:val="44"/>
        </w:rPr>
      </w:pPr>
    </w:p>
    <w:p>
      <w:pPr>
        <w:pStyle w:val="8"/>
        <w:rPr>
          <w:rFonts w:ascii="Times New Roman" w:hAnsi="Times New Roman" w:cs="Times New Roman" w:eastAsiaTheme="minorEastAsia"/>
          <w:sz w:val="44"/>
          <w:szCs w:val="44"/>
        </w:rPr>
      </w:pPr>
      <w:r>
        <w:rPr>
          <w:rFonts w:hint="eastAsia" w:ascii="Times New Roman" w:hAnsi="Times New Roman" w:cs="Times New Roman" w:eastAsiaTheme="minorEastAsia"/>
          <w:sz w:val="44"/>
          <w:szCs w:val="44"/>
        </w:rPr>
        <w:t>2022年神经物理治疗实验室设备新增</w:t>
      </w:r>
      <w:r>
        <w:rPr>
          <w:rFonts w:ascii="Times New Roman" w:hAnsi="Times New Roman" w:cs="Times New Roman" w:eastAsiaTheme="minorEastAsia"/>
          <w:sz w:val="44"/>
          <w:szCs w:val="44"/>
        </w:rPr>
        <w:t>项目用户需求书</w:t>
      </w:r>
    </w:p>
    <w:p>
      <w:pPr>
        <w:rPr>
          <w:rFonts w:eastAsiaTheme="minorEastAsia"/>
          <w:b/>
          <w:sz w:val="24"/>
        </w:rPr>
      </w:pPr>
    </w:p>
    <w:p>
      <w:pPr>
        <w:rPr>
          <w:rFonts w:ascii="华文仿宋" w:hAnsi="华文仿宋" w:eastAsia="华文仿宋" w:cs="华文仿宋"/>
          <w:b/>
          <w:sz w:val="32"/>
          <w:szCs w:val="32"/>
        </w:rPr>
      </w:pPr>
      <w:r>
        <w:rPr>
          <w:rFonts w:hint="eastAsia" w:ascii="华文仿宋" w:hAnsi="华文仿宋" w:eastAsia="华文仿宋" w:cs="华文仿宋"/>
          <w:b/>
          <w:sz w:val="32"/>
          <w:szCs w:val="32"/>
        </w:rPr>
        <w:t>一、采购范围</w:t>
      </w:r>
    </w:p>
    <w:p>
      <w:pPr>
        <w:jc w:val="left"/>
        <w:rPr>
          <w:rFonts w:ascii="华文仿宋" w:hAnsi="华文仿宋" w:eastAsia="华文仿宋" w:cs="华文仿宋"/>
          <w:sz w:val="32"/>
          <w:szCs w:val="32"/>
        </w:rPr>
      </w:pPr>
      <w:r>
        <w:rPr>
          <w:rFonts w:hint="eastAsia" w:ascii="华文仿宋" w:hAnsi="华文仿宋" w:eastAsia="华文仿宋" w:cs="华文仿宋"/>
          <w:sz w:val="32"/>
          <w:szCs w:val="32"/>
        </w:rPr>
        <w:t>1、云康医学与健康学院需采购实验器材一批，用于建设神经物理治疗实验室，满足云康医学与健康学院教学需要。</w:t>
      </w:r>
    </w:p>
    <w:p>
      <w:pPr>
        <w:rPr>
          <w:rFonts w:ascii="华文仿宋" w:hAnsi="华文仿宋" w:eastAsia="华文仿宋" w:cs="华文仿宋"/>
          <w:sz w:val="32"/>
          <w:szCs w:val="32"/>
        </w:rPr>
      </w:pPr>
      <w:r>
        <w:rPr>
          <w:rFonts w:hint="eastAsia" w:ascii="华文仿宋" w:hAnsi="华文仿宋" w:eastAsia="华文仿宋" w:cs="华文仿宋"/>
          <w:sz w:val="32"/>
          <w:szCs w:val="32"/>
        </w:rPr>
        <w:t>2、项目从</w:t>
      </w:r>
      <w:r>
        <w:rPr>
          <w:rFonts w:ascii="华文仿宋" w:hAnsi="华文仿宋" w:eastAsia="华文仿宋" w:cs="华文仿宋"/>
          <w:sz w:val="32"/>
          <w:szCs w:val="32"/>
        </w:rPr>
        <w:t>2022</w:t>
      </w:r>
      <w:r>
        <w:rPr>
          <w:rFonts w:hint="eastAsia" w:ascii="华文仿宋" w:hAnsi="华文仿宋" w:eastAsia="华文仿宋" w:cs="华文仿宋"/>
          <w:sz w:val="32"/>
          <w:szCs w:val="32"/>
        </w:rPr>
        <w:t>年设备预算列支，原预算</w:t>
      </w:r>
      <w:r>
        <w:rPr>
          <w:rFonts w:hint="eastAsia" w:ascii="华文仿宋" w:hAnsi="华文仿宋" w:eastAsia="华文仿宋" w:cs="华文仿宋"/>
          <w:sz w:val="32"/>
          <w:szCs w:val="32"/>
          <w:lang w:val="en-US" w:eastAsia="zh-CN"/>
        </w:rPr>
        <w:t>***</w:t>
      </w:r>
      <w:bookmarkStart w:id="0" w:name="_GoBack"/>
      <w:bookmarkEnd w:id="0"/>
      <w:r>
        <w:rPr>
          <w:rFonts w:hint="eastAsia" w:ascii="华文仿宋" w:hAnsi="华文仿宋" w:eastAsia="华文仿宋" w:cs="华文仿宋"/>
          <w:sz w:val="32"/>
          <w:szCs w:val="32"/>
        </w:rPr>
        <w:t>元，明细如下表：</w:t>
      </w:r>
    </w:p>
    <w:tbl>
      <w:tblPr>
        <w:tblStyle w:val="9"/>
        <w:tblW w:w="7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94"/>
        <w:gridCol w:w="951"/>
        <w:gridCol w:w="193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89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w:t>
            </w:r>
          </w:p>
        </w:tc>
        <w:tc>
          <w:tcPr>
            <w:tcW w:w="951"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c>
          <w:tcPr>
            <w:tcW w:w="1935"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1920"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89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两折手法理疗治疗床</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89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PT凳</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10</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张</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89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扳机点空心泡沫轴 M＋</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89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扳机点按摩球</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89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巴氏球</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894"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关节角度尺</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10</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89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秒表</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10</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89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全身智能运动康复训练器</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19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c>
          <w:tcPr>
            <w:tcW w:w="1920" w:type="dxa"/>
            <w:vAlign w:val="center"/>
          </w:tcPr>
          <w:p>
            <w:pPr>
              <w:spacing w:line="360" w:lineRule="auto"/>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89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长方形软塌</w:t>
            </w:r>
          </w:p>
        </w:tc>
        <w:tc>
          <w:tcPr>
            <w:tcW w:w="9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35" w:type="dxa"/>
            <w:vAlign w:val="center"/>
          </w:tcPr>
          <w:p>
            <w:pPr>
              <w:jc w:val="center"/>
              <w:rPr>
                <w:rFonts w:asciiTheme="minorEastAsia" w:hAnsiTheme="minorEastAsia" w:eastAsiaTheme="minorEastAsia" w:cstheme="minorEastAsia"/>
                <w:sz w:val="18"/>
                <w:szCs w:val="18"/>
              </w:rPr>
            </w:pPr>
            <w:r>
              <w:rPr>
                <w:rFonts w:hint="eastAsia"/>
              </w:rPr>
              <w:t>个</w:t>
            </w:r>
          </w:p>
        </w:tc>
        <w:tc>
          <w:tcPr>
            <w:tcW w:w="1920" w:type="dxa"/>
            <w:vAlign w:val="center"/>
          </w:tcPr>
          <w:p>
            <w:pPr>
              <w:spacing w:line="360" w:lineRule="auto"/>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89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Balance Beam</w:t>
            </w:r>
          </w:p>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软性平衡木</w:t>
            </w:r>
          </w:p>
        </w:tc>
        <w:tc>
          <w:tcPr>
            <w:tcW w:w="9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35" w:type="dxa"/>
            <w:vAlign w:val="center"/>
          </w:tcPr>
          <w:p>
            <w:pPr>
              <w:jc w:val="center"/>
              <w:rPr>
                <w:rFonts w:asciiTheme="minorEastAsia" w:hAnsiTheme="minorEastAsia" w:eastAsiaTheme="minorEastAsia" w:cstheme="minorEastAsia"/>
                <w:sz w:val="18"/>
                <w:szCs w:val="18"/>
              </w:rPr>
            </w:pPr>
            <w:r>
              <w:rPr>
                <w:rFonts w:hint="eastAsia"/>
              </w:rPr>
              <w:t>个</w:t>
            </w:r>
          </w:p>
        </w:tc>
        <w:tc>
          <w:tcPr>
            <w:tcW w:w="1920" w:type="dxa"/>
            <w:vAlign w:val="center"/>
          </w:tcPr>
          <w:p>
            <w:pPr>
              <w:spacing w:line="360" w:lineRule="auto"/>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89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BOSU球</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w:t>
            </w:r>
          </w:p>
        </w:tc>
        <w:tc>
          <w:tcPr>
            <w:tcW w:w="1935" w:type="dxa"/>
            <w:vAlign w:val="center"/>
          </w:tcPr>
          <w:p>
            <w:pPr>
              <w:jc w:val="center"/>
              <w:rPr>
                <w:rFonts w:asciiTheme="minorEastAsia" w:hAnsiTheme="minorEastAsia" w:eastAsiaTheme="minorEastAsia" w:cstheme="minorEastAsia"/>
                <w:sz w:val="18"/>
                <w:szCs w:val="18"/>
              </w:rPr>
            </w:pPr>
            <w:r>
              <w:rPr>
                <w:rFonts w:hint="eastAsia"/>
              </w:rPr>
              <w:t>个</w:t>
            </w:r>
          </w:p>
        </w:tc>
        <w:tc>
          <w:tcPr>
            <w:tcW w:w="1920" w:type="dxa"/>
            <w:vAlign w:val="center"/>
          </w:tcPr>
          <w:p>
            <w:pPr>
              <w:spacing w:line="360" w:lineRule="auto"/>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894"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瑜伽球</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w:t>
            </w:r>
          </w:p>
        </w:tc>
        <w:tc>
          <w:tcPr>
            <w:tcW w:w="1935" w:type="dxa"/>
            <w:vAlign w:val="center"/>
          </w:tcPr>
          <w:p>
            <w:pPr>
              <w:jc w:val="center"/>
              <w:rPr>
                <w:rFonts w:asciiTheme="minorEastAsia" w:hAnsiTheme="minorEastAsia" w:eastAsiaTheme="minorEastAsia" w:cstheme="minorEastAsia"/>
                <w:sz w:val="18"/>
                <w:szCs w:val="18"/>
              </w:rPr>
            </w:pPr>
            <w:r>
              <w:rPr>
                <w:rFonts w:hint="eastAsia"/>
              </w:rPr>
              <w:t>个</w:t>
            </w:r>
          </w:p>
        </w:tc>
        <w:tc>
          <w:tcPr>
            <w:tcW w:w="1920" w:type="dxa"/>
            <w:vAlign w:val="center"/>
          </w:tcPr>
          <w:p>
            <w:pPr>
              <w:spacing w:line="360" w:lineRule="auto"/>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药球</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w:t>
            </w:r>
          </w:p>
        </w:tc>
        <w:tc>
          <w:tcPr>
            <w:tcW w:w="1935" w:type="dxa"/>
            <w:vAlign w:val="center"/>
          </w:tcPr>
          <w:p>
            <w:pPr>
              <w:jc w:val="center"/>
              <w:rPr>
                <w:rFonts w:asciiTheme="minorEastAsia" w:hAnsiTheme="minorEastAsia" w:eastAsiaTheme="minorEastAsia" w:cstheme="minorEastAsia"/>
                <w:sz w:val="18"/>
                <w:szCs w:val="18"/>
              </w:rPr>
            </w:pPr>
            <w:r>
              <w:rPr>
                <w:rFonts w:hint="eastAsia"/>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健腹轮</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1935" w:type="dxa"/>
            <w:vAlign w:val="center"/>
          </w:tcPr>
          <w:p>
            <w:pPr>
              <w:jc w:val="center"/>
              <w:rPr>
                <w:rFonts w:asciiTheme="minorEastAsia" w:hAnsiTheme="minorEastAsia" w:eastAsiaTheme="minorEastAsia" w:cstheme="minorEastAsia"/>
                <w:sz w:val="18"/>
                <w:szCs w:val="18"/>
              </w:rPr>
            </w:pPr>
            <w:r>
              <w:rPr>
                <w:rFonts w:hint="eastAsia"/>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rPr>
              <w:t>训练水袋</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1935" w:type="dxa"/>
            <w:vAlign w:val="center"/>
          </w:tcPr>
          <w:p>
            <w:pPr>
              <w:jc w:val="center"/>
              <w:rPr>
                <w:rFonts w:asciiTheme="minorEastAsia" w:hAnsiTheme="minorEastAsia" w:eastAsiaTheme="minorEastAsia" w:cstheme="minorEastAsia"/>
                <w:sz w:val="18"/>
                <w:szCs w:val="18"/>
              </w:rPr>
            </w:pPr>
            <w:r>
              <w:rPr>
                <w:rFonts w:hint="eastAsia"/>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训练水球</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w:t>
            </w:r>
          </w:p>
        </w:tc>
        <w:tc>
          <w:tcPr>
            <w:tcW w:w="1935" w:type="dxa"/>
            <w:vAlign w:val="center"/>
          </w:tcPr>
          <w:p>
            <w:pPr>
              <w:jc w:val="center"/>
              <w:rPr>
                <w:rFonts w:asciiTheme="minorEastAsia" w:hAnsiTheme="minorEastAsia" w:eastAsiaTheme="minorEastAsia" w:cstheme="minorEastAsia"/>
                <w:sz w:val="18"/>
                <w:szCs w:val="18"/>
              </w:rPr>
            </w:pPr>
            <w:r>
              <w:rPr>
                <w:rFonts w:hint="eastAsia"/>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六角球</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1935" w:type="dxa"/>
            <w:vAlign w:val="center"/>
          </w:tcPr>
          <w:p>
            <w:pPr>
              <w:jc w:val="center"/>
              <w:rPr>
                <w:rFonts w:asciiTheme="minorEastAsia" w:hAnsiTheme="minorEastAsia" w:eastAsiaTheme="minorEastAsia" w:cstheme="minorEastAsia"/>
                <w:sz w:val="18"/>
                <w:szCs w:val="18"/>
              </w:rPr>
            </w:pPr>
            <w:r>
              <w:rPr>
                <w:rFonts w:hint="eastAsia"/>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治疗性训练地毯</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w:t>
            </w:r>
          </w:p>
        </w:tc>
        <w:tc>
          <w:tcPr>
            <w:tcW w:w="19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矫正镜</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面</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踝关节矫正板</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平衡踏板系列</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系列沙袋(绑式）</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沙袋</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10</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系列哑铃</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5</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Flexibar</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5</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支</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体操棒与抛接球（立式）</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组合套凳</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软式重力球</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3</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平衡训练板</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抽屉式阶梯</w:t>
            </w:r>
          </w:p>
        </w:tc>
        <w:tc>
          <w:tcPr>
            <w:tcW w:w="9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35" w:type="dxa"/>
            <w:vAlign w:val="center"/>
          </w:tcPr>
          <w:p>
            <w:pPr>
              <w:jc w:val="center"/>
              <w:rPr>
                <w:rFonts w:asciiTheme="minorEastAsia" w:hAnsiTheme="minorEastAsia" w:eastAsiaTheme="minorEastAsia" w:cstheme="minorEastAsia"/>
                <w:sz w:val="18"/>
                <w:szCs w:val="18"/>
              </w:rPr>
            </w:pPr>
            <w:r>
              <w:rPr>
                <w:rFonts w:hint="eastAsia" w:ascii="宋体" w:hAnsi="宋体"/>
                <w:bCs/>
                <w:color w:val="000000"/>
                <w:sz w:val="18"/>
                <w:szCs w:val="18"/>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平衡杠</w:t>
            </w:r>
          </w:p>
        </w:tc>
        <w:tc>
          <w:tcPr>
            <w:tcW w:w="9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35" w:type="dxa"/>
            <w:vAlign w:val="center"/>
          </w:tcPr>
          <w:p>
            <w:pPr>
              <w:jc w:val="center"/>
              <w:rPr>
                <w:rFonts w:asciiTheme="minorEastAsia" w:hAnsiTheme="minorEastAsia" w:eastAsiaTheme="minorEastAsia" w:cstheme="minorEastAsia"/>
                <w:sz w:val="18"/>
                <w:szCs w:val="18"/>
              </w:rPr>
            </w:pPr>
            <w:r>
              <w:rPr>
                <w:rFonts w:hint="eastAsia" w:ascii="宋体" w:hAnsi="宋体"/>
                <w:bCs/>
                <w:color w:val="000000"/>
                <w:sz w:val="18"/>
                <w:szCs w:val="18"/>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站立架</w:t>
            </w:r>
          </w:p>
        </w:tc>
        <w:tc>
          <w:tcPr>
            <w:tcW w:w="9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手指血氧监测仪</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10</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电子血压计</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肺功能检测仪</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电动跑步机</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37</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功率车</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38</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Theme="minorEastAsia" w:hAnsiTheme="minorEastAsia" w:eastAsiaTheme="minorEastAsia" w:cstheme="minorEastAsia"/>
                <w:sz w:val="18"/>
                <w:szCs w:val="18"/>
              </w:rPr>
              <w:t>训练用扶梯（三向）</w:t>
            </w:r>
          </w:p>
        </w:tc>
        <w:tc>
          <w:tcPr>
            <w:tcW w:w="95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35" w:type="dxa"/>
            <w:vAlign w:val="center"/>
          </w:tcPr>
          <w:p>
            <w:pPr>
              <w:jc w:val="center"/>
              <w:rPr>
                <w:rFonts w:asciiTheme="minorEastAsia" w:hAnsiTheme="minorEastAsia" w:eastAsiaTheme="minorEastAsia" w:cstheme="minorEastAsia"/>
                <w:sz w:val="18"/>
                <w:szCs w:val="18"/>
              </w:rPr>
            </w:pPr>
            <w:r>
              <w:rPr>
                <w:rFonts w:hint="eastAsia" w:ascii="宋体" w:hAnsi="宋体"/>
                <w:bCs/>
                <w:color w:val="000000"/>
                <w:sz w:val="18"/>
                <w:szCs w:val="18"/>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39</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PT训练床</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4</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张</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asciiTheme="minorEastAsia" w:hAnsiTheme="minorEastAsia" w:eastAsiaTheme="minorEastAsia" w:cstheme="minorEastAsia"/>
                <w:sz w:val="18"/>
                <w:szCs w:val="18"/>
              </w:rPr>
              <w:t>PT凳</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5</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张</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划船运动器</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电动起立床</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针灸推拿床</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张</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电针仪</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神灯（TDP）</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w:t>
            </w:r>
          </w:p>
        </w:tc>
        <w:tc>
          <w:tcPr>
            <w:tcW w:w="18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按摩器</w:t>
            </w:r>
          </w:p>
        </w:tc>
        <w:tc>
          <w:tcPr>
            <w:tcW w:w="951"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p>
        </w:tc>
        <w:tc>
          <w:tcPr>
            <w:tcW w:w="193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47</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sz w:val="20"/>
                <w:szCs w:val="20"/>
              </w:rPr>
              <w:t>智能上肢有氧练习器</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w:t>
            </w:r>
          </w:p>
        </w:tc>
        <w:tc>
          <w:tcPr>
            <w:tcW w:w="1920"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悬吊康复系统</w:t>
            </w:r>
          </w:p>
        </w:tc>
        <w:tc>
          <w:tcPr>
            <w:tcW w:w="951"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jc w:val="center"/>
              <w:rPr>
                <w:rFonts w:asciiTheme="minorEastAsia" w:hAnsiTheme="minorEastAsia" w:eastAsiaTheme="minorEastAsia" w:cstheme="minorEastAsia"/>
                <w:sz w:val="18"/>
                <w:szCs w:val="18"/>
              </w:rPr>
            </w:pPr>
          </w:p>
        </w:tc>
      </w:tr>
    </w:tbl>
    <w:p>
      <w:pPr>
        <w:jc w:val="center"/>
        <w:rPr>
          <w:rFonts w:asciiTheme="minorEastAsia" w:hAnsiTheme="minorEastAsia" w:eastAsiaTheme="minorEastAsia" w:cstheme="minorEastAsia"/>
          <w:sz w:val="18"/>
          <w:szCs w:val="18"/>
        </w:rPr>
      </w:pPr>
    </w:p>
    <w:p>
      <w:pPr>
        <w:rPr>
          <w:rFonts w:ascii="华文仿宋" w:hAnsi="华文仿宋" w:eastAsia="华文仿宋" w:cs="华文仿宋"/>
          <w:sz w:val="32"/>
          <w:szCs w:val="32"/>
        </w:rPr>
      </w:pPr>
      <w:r>
        <w:rPr>
          <w:rFonts w:hint="eastAsia" w:ascii="华文仿宋" w:hAnsi="华文仿宋" w:eastAsia="华文仿宋" w:cs="华文仿宋"/>
          <w:sz w:val="32"/>
          <w:szCs w:val="32"/>
        </w:rPr>
        <w:t>3、供应商报价需包括货物及相关附件的设计、采购、制造、检测、试验、包装、送货、安装、验收、培训、税费、技术服务（包括技术资料、图纸的提供）、保修期保障、其它费用等一切支出。</w:t>
      </w:r>
    </w:p>
    <w:p>
      <w:pPr>
        <w:rPr>
          <w:rFonts w:ascii="华文仿宋" w:hAnsi="华文仿宋" w:eastAsia="华文仿宋" w:cs="华文仿宋"/>
          <w:b/>
          <w:sz w:val="32"/>
          <w:szCs w:val="32"/>
        </w:rPr>
      </w:pPr>
      <w:r>
        <w:rPr>
          <w:rFonts w:hint="eastAsia" w:ascii="华文仿宋" w:hAnsi="华文仿宋" w:eastAsia="华文仿宋" w:cs="华文仿宋"/>
          <w:b/>
          <w:sz w:val="32"/>
          <w:szCs w:val="32"/>
        </w:rPr>
        <w:t>二、商务需求</w:t>
      </w:r>
    </w:p>
    <w:p>
      <w:pPr>
        <w:rPr>
          <w:rFonts w:ascii="华文仿宋" w:hAnsi="华文仿宋" w:eastAsia="华文仿宋" w:cs="华文仿宋"/>
          <w:sz w:val="32"/>
          <w:szCs w:val="32"/>
        </w:rPr>
      </w:pPr>
      <w:r>
        <w:rPr>
          <w:rFonts w:hint="eastAsia" w:ascii="华文仿宋" w:hAnsi="华文仿宋" w:eastAsia="华文仿宋" w:cs="华文仿宋"/>
          <w:sz w:val="32"/>
          <w:szCs w:val="32"/>
        </w:rPr>
        <w:t>1、对供应商的资格要求：国内注册（指按国家有关规定要求注册）注册资金100万元（含100万元）以上，具备独立法人资格，注册生产或经营本次采购货物的合格供应商，同时需要提供近三年业绩清单。</w:t>
      </w:r>
    </w:p>
    <w:p>
      <w:pPr>
        <w:rPr>
          <w:rFonts w:ascii="华文仿宋" w:hAnsi="华文仿宋" w:eastAsia="华文仿宋" w:cs="华文仿宋"/>
          <w:sz w:val="32"/>
          <w:szCs w:val="32"/>
        </w:rPr>
      </w:pPr>
      <w:r>
        <w:rPr>
          <w:rFonts w:hint="eastAsia" w:ascii="华文仿宋" w:hAnsi="华文仿宋" w:eastAsia="华文仿宋" w:cs="华文仿宋"/>
          <w:sz w:val="32"/>
          <w:szCs w:val="32"/>
        </w:rPr>
        <w:t>2、采购样板：投标方于投标同时，需根据“设备技术参数”的要求提供以下样板运送到评标现场，作为评标评分依据。供应商提供样板、样材，根据甲方确认的样板进行生产。样板清单如下：</w:t>
      </w:r>
    </w:p>
    <w:tbl>
      <w:tblPr>
        <w:tblStyle w:val="1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002"/>
        <w:gridCol w:w="4065"/>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类别</w:t>
            </w:r>
          </w:p>
        </w:tc>
        <w:tc>
          <w:tcPr>
            <w:tcW w:w="10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40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设备名称</w:t>
            </w:r>
          </w:p>
        </w:tc>
        <w:tc>
          <w:tcPr>
            <w:tcW w:w="219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送样数量（单位）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jc w:val="center"/>
              <w:rPr>
                <w:rFonts w:asciiTheme="minorEastAsia" w:hAnsiTheme="minorEastAsia" w:eastAsiaTheme="minorEastAsia" w:cstheme="minorEastAsia"/>
                <w:sz w:val="18"/>
                <w:szCs w:val="18"/>
                <w:highlight w:val="yellow"/>
              </w:rPr>
            </w:pPr>
          </w:p>
        </w:tc>
        <w:tc>
          <w:tcPr>
            <w:tcW w:w="1002" w:type="dxa"/>
            <w:vAlign w:val="center"/>
          </w:tcPr>
          <w:p>
            <w:pPr>
              <w:jc w:val="center"/>
              <w:rPr>
                <w:rFonts w:asciiTheme="minorEastAsia" w:hAnsiTheme="minorEastAsia" w:eastAsiaTheme="minorEastAsia" w:cstheme="minorEastAsia"/>
                <w:sz w:val="18"/>
                <w:szCs w:val="18"/>
                <w:highlight w:val="yellow"/>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18"/>
                <w:szCs w:val="18"/>
                <w:highlight w:val="yellow"/>
              </w:rPr>
            </w:pPr>
          </w:p>
        </w:tc>
        <w:tc>
          <w:tcPr>
            <w:tcW w:w="2191" w:type="dxa"/>
            <w:vAlign w:val="center"/>
          </w:tcPr>
          <w:p>
            <w:pPr>
              <w:jc w:val="center"/>
              <w:rPr>
                <w:rFonts w:asciiTheme="minorEastAsia" w:hAnsiTheme="minorEastAsia" w:eastAsiaTheme="minorEastAsia" w:cs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jc w:val="center"/>
              <w:rPr>
                <w:rFonts w:asciiTheme="minorEastAsia" w:hAnsiTheme="minorEastAsia" w:eastAsiaTheme="minorEastAsia" w:cstheme="minorEastAsia"/>
                <w:sz w:val="18"/>
                <w:szCs w:val="18"/>
                <w:highlight w:val="yellow"/>
              </w:rPr>
            </w:pPr>
          </w:p>
        </w:tc>
        <w:tc>
          <w:tcPr>
            <w:tcW w:w="1002" w:type="dxa"/>
            <w:vAlign w:val="center"/>
          </w:tcPr>
          <w:p>
            <w:pPr>
              <w:jc w:val="center"/>
              <w:rPr>
                <w:rFonts w:asciiTheme="minorEastAsia" w:hAnsiTheme="minorEastAsia" w:eastAsiaTheme="minorEastAsia" w:cstheme="minorEastAsia"/>
                <w:sz w:val="18"/>
                <w:szCs w:val="18"/>
                <w:highlight w:val="yellow"/>
              </w:rPr>
            </w:pPr>
          </w:p>
        </w:tc>
        <w:tc>
          <w:tcPr>
            <w:tcW w:w="406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18"/>
                <w:szCs w:val="18"/>
                <w:highlight w:val="yellow"/>
              </w:rPr>
            </w:pPr>
          </w:p>
        </w:tc>
        <w:tc>
          <w:tcPr>
            <w:tcW w:w="2191" w:type="dxa"/>
            <w:vAlign w:val="center"/>
          </w:tcPr>
          <w:p>
            <w:pPr>
              <w:jc w:val="center"/>
              <w:rPr>
                <w:rFonts w:asciiTheme="minorEastAsia" w:hAnsiTheme="minorEastAsia" w:eastAsiaTheme="minorEastAsia" w:cs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jc w:val="center"/>
              <w:rPr>
                <w:rFonts w:asciiTheme="minorEastAsia" w:hAnsiTheme="minorEastAsia" w:eastAsiaTheme="minorEastAsia" w:cstheme="minorEastAsia"/>
                <w:sz w:val="18"/>
                <w:szCs w:val="18"/>
                <w:highlight w:val="yellow"/>
              </w:rPr>
            </w:pPr>
          </w:p>
        </w:tc>
        <w:tc>
          <w:tcPr>
            <w:tcW w:w="1002" w:type="dxa"/>
            <w:vAlign w:val="center"/>
          </w:tcPr>
          <w:p>
            <w:pPr>
              <w:jc w:val="center"/>
              <w:rPr>
                <w:rFonts w:asciiTheme="minorEastAsia" w:hAnsiTheme="minorEastAsia" w:eastAsiaTheme="minorEastAsia" w:cstheme="minorEastAsia"/>
                <w:sz w:val="18"/>
                <w:szCs w:val="18"/>
                <w:highlight w:val="yellow"/>
              </w:rPr>
            </w:pPr>
          </w:p>
        </w:tc>
        <w:tc>
          <w:tcPr>
            <w:tcW w:w="406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18"/>
                <w:szCs w:val="18"/>
                <w:highlight w:val="yellow"/>
              </w:rPr>
            </w:pPr>
          </w:p>
        </w:tc>
        <w:tc>
          <w:tcPr>
            <w:tcW w:w="2191" w:type="dxa"/>
            <w:vAlign w:val="center"/>
          </w:tcPr>
          <w:p>
            <w:pPr>
              <w:jc w:val="center"/>
              <w:rPr>
                <w:rFonts w:asciiTheme="minorEastAsia" w:hAnsiTheme="minorEastAsia" w:eastAsiaTheme="minorEastAsia" w:cstheme="minorEastAsia"/>
                <w:sz w:val="18"/>
                <w:szCs w:val="18"/>
                <w:highlight w:val="yellow"/>
              </w:rPr>
            </w:pPr>
          </w:p>
        </w:tc>
      </w:tr>
    </w:tbl>
    <w:p>
      <w:pPr>
        <w:rPr>
          <w:rFonts w:ascii="华文仿宋" w:hAnsi="华文仿宋" w:eastAsia="华文仿宋" w:cs="华文仿宋"/>
          <w:sz w:val="32"/>
          <w:szCs w:val="32"/>
        </w:rPr>
      </w:pPr>
      <w:r>
        <w:rPr>
          <w:rFonts w:hint="eastAsia" w:ascii="华文仿宋" w:hAnsi="华文仿宋" w:eastAsia="华文仿宋" w:cs="华文仿宋"/>
          <w:sz w:val="32"/>
          <w:szCs w:val="32"/>
        </w:rPr>
        <w:t>3、包装要求：内用防磨泡沫，外用硬纸，包装带捆绑，按类型堆放。</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4、运输要求：采用全国性专业货运公司或铁路运输部门承运，能确保产品安全，准时到达目的地。</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5、安装要求：安装人员必须是经过专业培训的专业人员，安装过程将严格按照规范的程序实施，确保安装货物和周边设施的安全。</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6、合同签字生效后，以甲方发出书面通知之日起，</w:t>
      </w:r>
      <w:r>
        <w:rPr>
          <w:rFonts w:ascii="华文仿宋" w:hAnsi="华文仿宋" w:eastAsia="华文仿宋" w:cs="华文仿宋"/>
          <w:sz w:val="32"/>
          <w:szCs w:val="32"/>
        </w:rPr>
        <w:t>55</w:t>
      </w:r>
      <w:r>
        <w:rPr>
          <w:rFonts w:hint="eastAsia" w:ascii="华文仿宋" w:hAnsi="华文仿宋" w:eastAsia="华文仿宋" w:cs="华文仿宋"/>
          <w:sz w:val="32"/>
          <w:szCs w:val="32"/>
        </w:rPr>
        <w:t>个日历天内将货物运达目的地并安装完毕。</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7、付款方式：</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（1）工程安装完工后，甲乙双方办理正式竣工验收及结算手续后，甲方于10个工作日内支付结算款的95%。</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（2）余款5%作为质量保证金，甲方在1年产品质量保证期满后10个工作日内无息向乙方结清余下货款。</w:t>
      </w:r>
    </w:p>
    <w:p>
      <w:pP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三、技术需求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1、设备数量及技术参数需求：</w:t>
      </w:r>
    </w:p>
    <w:tbl>
      <w:tblPr>
        <w:tblStyle w:val="9"/>
        <w:tblW w:w="10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3"/>
        <w:gridCol w:w="5322"/>
        <w:gridCol w:w="709"/>
        <w:gridCol w:w="73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9"/>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923"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w:t>
            </w:r>
          </w:p>
        </w:tc>
        <w:tc>
          <w:tcPr>
            <w:tcW w:w="5322" w:type="dxa"/>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规格/型号/技术指标</w:t>
            </w:r>
          </w:p>
        </w:tc>
        <w:tc>
          <w:tcPr>
            <w:tcW w:w="709"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c>
          <w:tcPr>
            <w:tcW w:w="734"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1283"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23"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两折手法理疗治疗床</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外形尺寸：2050mm×660mm×540mm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床面高度调节范围/mm：535mm～795mm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 头板翻转角度：-20°～40°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 腿板翻转角度：0°～40°（向上）/0°～30°（向外）</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 床板总尺寸：2050mm×620mm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 头板尺寸：670mm×620mm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 座板尺寸：540mm×620mm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 腿板尺寸：770mm×300mm（单件）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 床板安全工作载荷/N：1700N</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 升降床架的安全工作载荷/N：2200N</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 床的质量：110kg</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12）输入功率：200VA</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restart"/>
            <w:vAlign w:val="center"/>
          </w:tcPr>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sz w:val="18"/>
                <w:szCs w:val="18"/>
              </w:rPr>
            </w:pPr>
            <w:r>
              <w:rPr>
                <w:rFonts w:eastAsiaTheme="minorEastAsia"/>
                <w:sz w:val="18"/>
                <w:szCs w:val="18"/>
              </w:rPr>
              <w:t>带“*”为必须满足的参数要求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923"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PT凳</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外形尺寸（直径×高）：Φ600mm×（420～560）mm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带液压油缸，360°旋转</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 额定承载：2000N</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10</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张</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923"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扳机点空心泡沫轴 M＋</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1）外形尺寸（直径×高）：Φ160mm×800mm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2）额定承载：2000N</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923"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扳机点按摩球</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1.材质:PVC</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2.直径:9cm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3.专为扳机点放松和穴位按压使用，放松小部位肌肉，刺激神经末梢。</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4.可促进血液循环，特别对肩部、小腿部的放松使办公室久坐人员更舒适。</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923" w:type="dxa"/>
            <w:vAlign w:val="center"/>
          </w:tcPr>
          <w:p>
            <w:pPr>
              <w:widowControl/>
              <w:jc w:val="center"/>
              <w:textAlignment w:val="center"/>
              <w:rPr>
                <w:rFonts w:asciiTheme="minorEastAsia" w:hAnsiTheme="minorEastAsia" w:eastAsiaTheme="minorEastAsia"/>
                <w:sz w:val="18"/>
                <w:szCs w:val="18"/>
              </w:rPr>
            </w:pPr>
            <w:r>
              <w:rPr>
                <w:rFonts w:hint="eastAsia" w:ascii="宋体" w:hAnsi="宋体" w:cs="宋体"/>
                <w:kern w:val="0"/>
                <w:sz w:val="20"/>
                <w:szCs w:val="20"/>
                <w:lang w:bidi="ar"/>
              </w:rPr>
              <w:t>巴氏球</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材质：环保塑料；</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负载：最大可承受100kg；</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内容及尺寸：套装内包含直径75cm、55cm的滑面大笼球各一个；颜色可选：红色、绿色、蓝色、黄色。</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923"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关节角度尺</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由箱体、肢体角度尺（大）、肢体角度尺（中）、肢体角度尺（小）、脊椎角度尺、手指角度尺组成。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1）箱体外形尺寸：345mm×180mm×55mm；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2）肢体角度尺（大）(折叠后)：315mm×128mm×4mm；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3）肢体角度尺（中）(折叠后)：210mm×90mm×4mm；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4）肢体角度尺（小）(折叠后)：172mm×36mm×4mm；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5）脊椎角度尺(折叠后)：192mm×44mm×5mm；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6）手指角度尺(折叠后)：105mm×55mm×4mm。</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10</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套</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923"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秒表</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1)外形尺寸（长×宽×高）：80mm×60mm×20mm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2)外壳材质：ABS</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10</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全身智能运动康复训练器</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1)外形尺寸:2210mm×660mm×1360mm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2)手柄调节距离:480mm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3)脚踏板背屈调节角度范围:0-23°</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4)座椅前后调节距离:270mm（分10档，每档30mm）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5)座椅在水平方向的可调角度:360°（分8档，每档45°）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6)靠背相对座面的最大可调角度:140°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7)步频设置范围:20步/分～120步/分</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8)功率设置范围:5W～100W</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9)行程设置范围:0.1Km～5Km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10)运动阻力等级设置范围:1～15（逐级增大）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11）体重设置范围：40公斤～100公斤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12）年龄设置范围：10岁～80岁</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13)输入功率:100VA</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长方形软塌</w:t>
            </w:r>
          </w:p>
        </w:tc>
        <w:tc>
          <w:tcPr>
            <w:tcW w:w="5322"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平衡训练、协调和反应能力训练、姿势稳定性训练、维持平衡运动技巧训练以及康复训练中对踝关节的稳固和平衡感觉的恢复有显著的效用。</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Balance Beam</w:t>
            </w:r>
          </w:p>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软性平衡木</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由扶手杆、宽度调节支架、升降管柱、固定管柱、缓冲斜坡、底架组合、矫正板组成。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1）外形尺寸（长×宽×高）：3350mm×855mm×780mm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2）两扶手杆中心调节范围：310mm～650mm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3）扶手杆直径：φ38mm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4）脚踏板安全工作载荷：100 kg</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5）矫正板踩踏面相对于水平面的夹角：150</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BOSU球</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1、内胆厚实，加厚防火板和防滑底座。</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2、功能强大的训练工具,可以有效改善平衡能力,核心稳定性以及本体感觉.主要用于身体核心部位的锻炼.</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3、可完成坐姿,站姿,跪资或跳跃平衡训练,集难度和乐趣于一体的训练工具.</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瑜伽球</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1、采用优质环保PVC材料，光亮面，无任何异味。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2、适合各年龄阶段人群健身锻炼如瑜伽,普拉提等,及运动康复使用,对脊柱和骨盆的锻炼、及腰背等疾病的损伤恢复和康复功能效果显著。</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3、具有极高的安全系数,防爆裂设计确保球在被刺穿或表面破损后能缓慢收缩。</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4、用以提高使用者的柔韧、力量、平衡、姿态、心肺功能等。</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药球</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使用PVC高级材料。</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采用独特的橡胶材料制成。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 球体具有超级图形纹理，良好的弹性和耐用性构造。</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 应用于核心训练和躯干训练。</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5</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健腹轮</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1、材料：PP+PE。</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2、尺寸：轮子直径不小于20cm，轴长不大于50cm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3、用于加强核心的爆发力和稳定性，加强静态和动态下的稳定性，训练整个身体的力量。</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4、具有智能计数</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训练水袋</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印有刻度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材质:1MM透明PVC</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尺寸:25KG(直径20*宽75CM)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包装:单个水袋PE袋包装，配充气泵</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原理:将水和空气混合充入袋体，利用水的重量和流动时的不稳定性，不但锻炼到常用肌肉，而且可以训练到附近更多肌肉群</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训练水球</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1、水系列训练产品采用PVC材料制成。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2、自动排气阀，可注水，可充气，可折叠,可通过注水量来控制水袋的重量，从而达到力量训练的要求。</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3、该产品的功能安全性和材料安全系数极高，新型pvc材料不会对人造成伤害，有效避免运动损伤，保证了安全高效的运动训练和康复治疗。</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六角球</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1、速度反应练习球，采用高密度高弹硅胶制成。</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2、将球抛向地面然后迅速抓住，因球有多个圆角，反弹方向不确定，故可以极好的训练运动员的眼手脚的配合能力，本产品可以单人，双人以及多人同时练习，是敏捷速度类训练中不可多得的好装备！</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治疗性训练地毯</w:t>
            </w:r>
          </w:p>
        </w:tc>
        <w:tc>
          <w:tcPr>
            <w:tcW w:w="5322" w:type="dxa"/>
            <w:vAlign w:val="center"/>
          </w:tcPr>
          <w:p>
            <w:pPr>
              <w:widowControl/>
              <w:jc w:val="left"/>
              <w:textAlignment w:val="bottom"/>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外形尺寸：1800mm×1200mm×50mm</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矫正镜</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由镜面玻璃、框架、三角支架、脚轮组成。                      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1）外形尺寸：850mm×670mm×1900mm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2）镜面玻璃厚度：5mm</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踝关节矫正板</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由防滑踏板、角度调节支架、底座组成。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3）外形尺寸（长×宽×高）：370mm×310mm×110mm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4）矫正板角度调节范围：5档15°、25°、30°、35°、40°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3）矫正板高度调节范围：110mm～210mm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4）踏板安全工作载荷：100㎏</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平衡踏板系列</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1）外形尺寸（长×宽×高）：800mm×600mm×90mm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2）面板摆动角度：-17°～+17°</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3）额定承载：2000N</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系列沙袋(绑式）</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由绑式沙袋、搁架、脚轮组成。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1）外形尺寸（长×宽×高）：668mm×415mm×750mm（不含沙袋）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2）沙袋质量及数量：</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0.5kg/2个、0.75kg/2个、1.0kg/2个、1.5kg/2个、2.0kg/2个、2.5kg/2个，共12个</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套</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沙袋</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1）外形尺寸（长×宽×高）：668mm×415mm×750mm（不含沙袋）</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2）沙袋质量及数量：</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1.0kg/2个、1.5kg/2个、2.0kg/2个、2.5kg/2个、3.0kg/2个、5.0kg/2个，共12个</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10</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系列哑铃</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由哑铃、哑铃架组成。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1）外形尺寸（长×宽×高）：810mm×525mm×765mm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（不含哑铃）</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2）哑铃质量及数量：</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1磅/件，共6个；2磅/件，共4个；3磅/件，共4个；4磅/件，共2个；5磅/件，共2个</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5</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Flexibar</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1.高频共振训练各部位深层肌肉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2.通过震频传达至深层肌肉，锻炼腹部、臀部、胸肌、三头肌等</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3.尺寸:长149cm直径1cm颜色:黑/红</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4.产品材质:防断玻璃纤维+工艺硅胶</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5</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支</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体操棒与抛接球（立式）</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由体操棒、搁架、抛接球组成。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1）外形尺寸（长×宽×高）：400mm×400mm×1020mm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2）体操棒外形尺寸（直径×高度）：φ28mm×995mm，数量5根</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3）抛接球直径及数量：≥φ250mm，4个</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组合套凳</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外形尺寸（长×宽×高）：</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 550mm×365mm×615mm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b) 500mm×335mm×515mm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c) 450mm×305mm×415mm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d) 400mm×275mm×315mm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 350mm×235mm×215mm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 额定承载：2000N</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软式重力球</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颜色分类: 1磅 2磅 3磅 4磅 5磅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柔性回弹，PVC软皮包裹</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升级工艺，pvc一体成型软皮，有效防止掉落受伤</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3</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平衡训练板</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1）外形尺寸（长×宽×高）：800mm×600mm×220mm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2）面板摆动角度：-17°～+17°</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3）额定载荷：2000N</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抽屉式阶梯</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1）外形尺寸：600mm×335mm×420mm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2）梯面高度：100mm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3）阶梯踏板额定承载：2000N</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平衡杠</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由扶手杆、宽度调节支架、升降管柱、固定管柱、缓冲斜坡、底架组合、矫正板组成。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1）外形尺寸（长×宽×高）：3350mm×855mm×780mm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2）两扶手杆中心调节范围：310mm～650mm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3）扶手杆直径：φ38mm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4）脚踏板安全工作载荷：100 kg</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5）矫正板踩踏面相对于水平面的夹角：150</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站立架</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由支脚、支撑托、支撑架组成。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1）外形尺寸（长×宽×高）：740mm×800mm×950mm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2）台面高度调节距离：200mm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3）胸托架前后调节距离：60mm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4）背托架前后调节距离：200mm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5）膝部托架调节距离：170mm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6）臀部垫额定承载：1000N</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7）绑带额定承载：1000N</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8）脚踏板额定承载：2000</w:t>
            </w:r>
          </w:p>
        </w:tc>
        <w:tc>
          <w:tcPr>
            <w:tcW w:w="709"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手指血氧监测仪</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1.适用部位: 手指</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2.分类: 指夹式血氧仪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3.显示方式:OLED显示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4.血氧饱和度显示:35-100%，士2%</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5.脉率显示:25-250BPM，±1%或士1BPM功耗:≤40mA</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6.尺寸:60*38*35mm</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10</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电子血压计</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1.测量方式/方法 臂式/示波测定法</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2.脉搏数 40~200次/分钟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3.运行模式分类 连续运行</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4.显示方式 LCD数字显示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5.记忆组数 80组记忆值</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6.压力测量范围 0-300mmHg(0-40.0kPa)</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7.精度(压力) ±3mmHg(±0.4kPa)以内</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8.压力传感器 半导体式压力传感器</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肺功能检测仪</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1.可测量用力肺活量项目中FVC、FEV1、FEV1/FVC、PEF等参数；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2.设置个人信息，身高、年龄、性别等参数；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3.健康状态指示；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▲4.通过蓝牙进行数据传输；</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▲5.可数据存储，可进行病例回顾；</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6.电池低电量提示；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7.设置、显示实时时钟；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8.无操作自动关机；</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9.大容量病例存储，可存储9999条</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电动跑步机</w:t>
            </w:r>
          </w:p>
        </w:tc>
        <w:tc>
          <w:tcPr>
            <w:tcW w:w="5322"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1）外形尺寸（长×宽×高）：1580mm×730mm×1260mm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2）跑步板尺寸（长×宽）：1220mm×420mm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3）速度：0.8km/h～13km/h</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4）最大承重：110kg</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5）高品质直流马达：2.0HP(peak)</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6）面板：5.5寸宽大蓝背光LCD液晶显示器</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7）显示功能：程序、时间、距离、速度、心率、卡路里</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8）模式：12种跑步模式</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9）心率测试：配备手握10）人性化设计：速度直选按键6组</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11）扬升：三段手动扬升设计心跳感应测试系统，30秒为一个平均值，误差为±2%                                     10）人性化设计：速度直选按键6组</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11）扬升：三段手动扬升设计</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04" w:type="dxa"/>
            <w:tcBorders>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37</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功率车</w:t>
            </w:r>
          </w:p>
        </w:tc>
        <w:tc>
          <w:tcPr>
            <w:tcW w:w="5322" w:type="dxa"/>
            <w:tcBorders>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1）外形尺寸：1125mm×505mm×1250mm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2）座位上下调节范围：730mm～980mm(11档)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3）阻尼调节档数：8档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4）座垫额定承载:2000N</w:t>
            </w:r>
          </w:p>
        </w:tc>
        <w:tc>
          <w:tcPr>
            <w:tcW w:w="709"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734"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4" w:type="dxa"/>
            <w:tcBorders>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38</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训练用扶梯（三向）</w:t>
            </w:r>
          </w:p>
        </w:tc>
        <w:tc>
          <w:tcPr>
            <w:tcW w:w="5322" w:type="dxa"/>
            <w:tcBorders>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1）外形尺寸（长×宽×高）：3320mm×1350mm×（1340～1660）mm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2）相邻台阶的距离分别为：100mm、110mm、120mm、200mm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3）扶手杠高度调节范围：0mm～310mm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4）扶手杠侧向额定承载：750N</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5）阶梯踏板额定承载：2000N</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tcBorders>
              <w:top w:val="single" w:color="auto" w:sz="4" w:space="0"/>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39</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PT训练床</w:t>
            </w:r>
          </w:p>
        </w:tc>
        <w:tc>
          <w:tcPr>
            <w:tcW w:w="5322" w:type="dxa"/>
            <w:tcBorders>
              <w:top w:val="single" w:color="auto" w:sz="4" w:space="0"/>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由床架、机械支撑部件训练床、电动控制装置、脚轮组成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外形尺寸（长×宽×高）：2000mm×1200mm×495mm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床面高度升降范围：490mm～800mm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 背板翻转角度调节范围：0°～70°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 背板尺寸（长×宽）：780mm×1200mm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 座板尺寸（长×宽）：1180mm×1200mm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 床板安全工作载荷/N：1700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 升降床架的安全工作载荷/N：2200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 床的质量/kg：115</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9）输入功率：200VA</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4</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张</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04" w:type="dxa"/>
            <w:tcBorders>
              <w:top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PT凳</w:t>
            </w:r>
          </w:p>
        </w:tc>
        <w:tc>
          <w:tcPr>
            <w:tcW w:w="5322" w:type="dxa"/>
            <w:tcBorders>
              <w:top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外形尺寸（直径×高）：Φ600mm×（420～560）mm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带液压油缸，360°旋转</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 额定承载：2000N</w:t>
            </w:r>
          </w:p>
        </w:tc>
        <w:tc>
          <w:tcPr>
            <w:tcW w:w="709"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5</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张</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tcBorders>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w:t>
            </w:r>
          </w:p>
        </w:tc>
        <w:tc>
          <w:tcPr>
            <w:tcW w:w="192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划船运动器</w:t>
            </w:r>
          </w:p>
        </w:tc>
        <w:tc>
          <w:tcPr>
            <w:tcW w:w="5322" w:type="dxa"/>
            <w:tcBorders>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1）外形尺寸（长×宽×高）：1300mm×565mm×800mm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2）油缸力值调节档数：12档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3）座垫中心至脚踏板轴线距离：700mm～1050mm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4）把手至油缸力点距离：410mm、460mm、510mm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5）后横杆处座垫至地面距离：210mm、250mm、290mm、330mm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6）额定承载:2000N</w:t>
            </w:r>
          </w:p>
        </w:tc>
        <w:tc>
          <w:tcPr>
            <w:tcW w:w="709" w:type="dxa"/>
            <w:tcBorders>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tcBorders>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tcBorders>
              <w:top w:val="single" w:color="auto" w:sz="4" w:space="0"/>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电动起立床</w:t>
            </w:r>
          </w:p>
        </w:tc>
        <w:tc>
          <w:tcPr>
            <w:tcW w:w="5322" w:type="dxa"/>
            <w:tcBorders>
              <w:top w:val="single" w:color="auto" w:sz="4" w:space="0"/>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由床架、机械支撑部件、电动控制装置、固定保护装置、脚轮组成                                                   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1）外形尺寸：1915×900×1050mm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2）床面高度：522mm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3）床面宽度：605mm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4）床面角度转动范围：0°～85°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5）脚托板调节角度：0°～35°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6）床板安全工作载荷/N：1700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7）升降床架的安全工作载荷/N：2200</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8）输入功率：300VA</w:t>
            </w:r>
          </w:p>
        </w:tc>
        <w:tc>
          <w:tcPr>
            <w:tcW w:w="709"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tcBorders>
              <w:top w:val="single" w:color="auto" w:sz="4" w:space="0"/>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针灸推拿床</w:t>
            </w:r>
          </w:p>
        </w:tc>
        <w:tc>
          <w:tcPr>
            <w:tcW w:w="5322" w:type="dxa"/>
            <w:tcBorders>
              <w:top w:val="single" w:color="auto" w:sz="4" w:space="0"/>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由头枕、床面、床架、调节螺栓组成。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1）外形尺寸（长×宽×高）：1900mm×600mm×600mm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2）安全工作载荷：100kg</w:t>
            </w:r>
          </w:p>
        </w:tc>
        <w:tc>
          <w:tcPr>
            <w:tcW w:w="709"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w:t>
            </w:r>
          </w:p>
        </w:tc>
        <w:tc>
          <w:tcPr>
            <w:tcW w:w="734"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张</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tcBorders>
              <w:top w:val="single" w:color="auto" w:sz="4" w:space="0"/>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电针仪</w:t>
            </w:r>
          </w:p>
        </w:tc>
        <w:tc>
          <w:tcPr>
            <w:tcW w:w="5322" w:type="dxa"/>
            <w:tcBorders>
              <w:top w:val="single" w:color="auto" w:sz="4" w:space="0"/>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1.输出肪冲波形：非对称双向脉冲波</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2.输出脉冲路数：六路输出</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3.输出脉冲频率：1~100Hz连续可调</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4.办理出电流极限：≤50mA</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5.（500Ω负载）输出脉冲宽度：0.2ms</w:t>
            </w:r>
          </w:p>
        </w:tc>
        <w:tc>
          <w:tcPr>
            <w:tcW w:w="709"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tcBorders>
              <w:top w:val="single" w:color="auto" w:sz="4" w:space="0"/>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神灯（TDP）</w:t>
            </w:r>
          </w:p>
        </w:tc>
        <w:tc>
          <w:tcPr>
            <w:tcW w:w="5322" w:type="dxa"/>
            <w:tcBorders>
              <w:top w:val="single" w:color="auto" w:sz="4" w:space="0"/>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产品式样：立式小单头</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结构特点：治疗头和控制部分之间分别为独立系统</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电源电压：AC220V±10%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功率、频率：230W±10%、50Hz</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计时方式：机械定时（0-60分钟或常通）</w:t>
            </w:r>
          </w:p>
        </w:tc>
        <w:tc>
          <w:tcPr>
            <w:tcW w:w="709"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tcBorders>
              <w:top w:val="single" w:color="auto" w:sz="4" w:space="0"/>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按摩器</w:t>
            </w:r>
          </w:p>
        </w:tc>
        <w:tc>
          <w:tcPr>
            <w:tcW w:w="5322" w:type="dxa"/>
            <w:tcBorders>
              <w:top w:val="single" w:color="auto" w:sz="4" w:space="0"/>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主要由按摩机头、升降支架、调节螺钉、按摩绑带、固定支架、固定平板等组成。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1）外形尺寸（长×宽×高）：790mm×480mm×900mm；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2）电机转速：1000r/min；</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3）振动频率：960次/min；</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4）振动幅值：±7.25mm；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5）额定输出功率:35W；</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6）高度调节分8档，每档调节高度50mm。</w:t>
            </w:r>
          </w:p>
        </w:tc>
        <w:tc>
          <w:tcPr>
            <w:tcW w:w="709"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04" w:type="dxa"/>
            <w:tcBorders>
              <w:top w:val="single" w:color="auto" w:sz="4" w:space="0"/>
              <w:bottom w:val="single" w:color="auto" w:sz="4" w:space="0"/>
            </w:tcBorders>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47</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智能上肢有氧练习器</w:t>
            </w:r>
          </w:p>
        </w:tc>
        <w:tc>
          <w:tcPr>
            <w:tcW w:w="5322" w:type="dxa"/>
            <w:tcBorders>
              <w:top w:val="single" w:color="auto" w:sz="4" w:space="0"/>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由主机体、手持操作器、控制面板、可升降座椅、前臂可调握手柄、前臂支架、上臂支架、绑带、可移动底座组成。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1）外形尺寸（长×宽×高）/mm：820×820×1100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2）运行角度设定范围/°：0～150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3）角速度设定范围/（°/s）：≤10（分9档）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4）前臂支架可调距离/mm：95</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5）上臂支架可调距离/mm：80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6）训练时间设定范围/min：0～240（设置范围）或连续4h运行</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7）牵引力矩：大、中、小（三档）</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8）额定载荷/N：50</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9）输入功率/VA：70</w:t>
            </w:r>
          </w:p>
        </w:tc>
        <w:tc>
          <w:tcPr>
            <w:tcW w:w="709"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tcBorders>
              <w:top w:val="single" w:color="auto" w:sz="4" w:space="0"/>
              <w:bottom w:val="single" w:color="auto" w:sz="4" w:space="0"/>
            </w:tcBorders>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台</w:t>
            </w:r>
          </w:p>
        </w:tc>
        <w:tc>
          <w:tcPr>
            <w:tcW w:w="1283" w:type="dxa"/>
            <w:vMerge w:val="continue"/>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tcBorders>
              <w:top w:val="single" w:color="auto" w:sz="4" w:space="0"/>
              <w:bottom w:val="single" w:color="auto" w:sz="4" w:space="0"/>
            </w:tcBorders>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悬吊康复系统</w:t>
            </w:r>
          </w:p>
        </w:tc>
        <w:tc>
          <w:tcPr>
            <w:tcW w:w="5322" w:type="dxa"/>
            <w:tcBorders>
              <w:top w:val="single" w:color="auto" w:sz="4" w:space="0"/>
              <w:bottom w:val="single" w:color="auto"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1）双滑移悬挂设备：承重260公斤×1套</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2）悬吊康复训练器：承重260公斤×3个</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▲3）不同规格的悬带，便于悬吊起身体不同部位</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 扣环窄悬带： 尺寸900*100*10mm、承重200公斤×2条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b) 扣环宽悬带：尺寸 900*235*10mm、承重200公斤×2条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c）中分带：尺寸740*100*3mm、承重200公斤×1条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d) 手握带：尺寸320*220*3mm、承重200公斤×6条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 手握柄：尺寸250*140*40mm、承重200公斤×2条</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4）短弹性黑绳：长30cm、承重30公斤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 拉伸范围（％）33   50  100  150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b) 阻力（公斤）    4.0  4.7 6.7  8.6</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c) 长弹性黑绳：长60cm、承重50公斤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d) 拉伸范围（％）33   50  100  150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 阻力（公斤）    4.0  4.7  6.7  8.6</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5）短弹性红绳：长30cm、承重30公斤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 拉力范围（％）33    50  100   150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b) 阻力（公斤）8.0   9.2  13.0  18.0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c) 长弹性红绳：长60cm、承重50公斤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d) 拉力范围（％）33    50  100   150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 阻力（公斤）8.0   9.2  13.0  18.0</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6）躯干旋转训练装置：承重200公斤；</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7）平衡垫：直径330mm、高600mm；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8）柱形垫：直径15cm、长60cm；</w:t>
            </w:r>
          </w:p>
        </w:tc>
        <w:tc>
          <w:tcPr>
            <w:tcW w:w="709"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tcBorders>
              <w:top w:val="single" w:color="auto" w:sz="4" w:space="0"/>
              <w:bottom w:val="single" w:color="auto" w:sz="4" w:space="0"/>
            </w:tcBorders>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283" w:type="dxa"/>
            <w:vMerge w:val="continue"/>
            <w:tcBorders>
              <w:bottom w:val="single" w:color="auto" w:sz="4" w:space="0"/>
            </w:tcBorders>
            <w:vAlign w:val="center"/>
          </w:tcPr>
          <w:p>
            <w:pPr>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b/>
          <w:sz w:val="18"/>
          <w:szCs w:val="18"/>
        </w:rPr>
      </w:pPr>
    </w:p>
    <w:p>
      <w:pPr>
        <w:spacing w:line="276" w:lineRule="auto"/>
        <w:rPr>
          <w:rFonts w:ascii="华文仿宋" w:hAnsi="华文仿宋" w:eastAsia="华文仿宋" w:cs="华文仿宋"/>
          <w:b/>
          <w:sz w:val="32"/>
          <w:szCs w:val="32"/>
        </w:rPr>
      </w:pPr>
      <w:r>
        <w:rPr>
          <w:rFonts w:hint="eastAsia" w:ascii="华文仿宋" w:hAnsi="华文仿宋" w:eastAsia="华文仿宋" w:cs="华文仿宋"/>
          <w:b/>
          <w:sz w:val="32"/>
          <w:szCs w:val="32"/>
        </w:rPr>
        <w:t>四、服务需求</w:t>
      </w:r>
    </w:p>
    <w:p>
      <w:pPr>
        <w:rPr>
          <w:rFonts w:ascii="华文仿宋" w:hAnsi="华文仿宋" w:eastAsia="华文仿宋" w:cs="华文仿宋"/>
          <w:sz w:val="32"/>
          <w:szCs w:val="32"/>
        </w:rPr>
      </w:pPr>
      <w:r>
        <w:rPr>
          <w:rFonts w:hint="eastAsia" w:ascii="华文仿宋" w:hAnsi="华文仿宋" w:eastAsia="华文仿宋" w:cs="华文仿宋"/>
          <w:sz w:val="32"/>
          <w:szCs w:val="32"/>
        </w:rPr>
        <w:t>1、乙方交付的产品质量保证期为1年，自该产品经甲方验收合格签字之日起算。</w:t>
      </w:r>
    </w:p>
    <w:p>
      <w:pPr>
        <w:rPr>
          <w:rFonts w:ascii="华文仿宋" w:hAnsi="华文仿宋" w:eastAsia="华文仿宋" w:cs="华文仿宋"/>
          <w:sz w:val="32"/>
          <w:szCs w:val="32"/>
        </w:rPr>
      </w:pPr>
      <w:r>
        <w:rPr>
          <w:rFonts w:hint="eastAsia" w:ascii="华文仿宋" w:hAnsi="华文仿宋" w:eastAsia="华文仿宋" w:cs="华文仿宋"/>
          <w:sz w:val="32"/>
          <w:szCs w:val="32"/>
        </w:rPr>
        <w:t>2、自质量保证期到期之日起，由供应商提供不少于3年免费保修服务（另有特别说明的，按其要求执行）。免费保修期届满后，如甲方需要乙方继续提供维护服务，由甲乙双方另行协商。</w:t>
      </w:r>
    </w:p>
    <w:p>
      <w:pPr>
        <w:jc w:val="center"/>
        <w:rPr>
          <w:rFonts w:ascii="华文仿宋" w:hAnsi="华文仿宋" w:eastAsia="华文仿宋" w:cs="华文仿宋"/>
          <w:sz w:val="32"/>
          <w:szCs w:val="32"/>
        </w:rPr>
      </w:pPr>
    </w:p>
    <w:p>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color w:val="FF0000"/>
          <w:sz w:val="32"/>
          <w:szCs w:val="32"/>
        </w:rPr>
        <w:t xml:space="preserve"> </w:t>
      </w:r>
      <w:r>
        <w:rPr>
          <w:rFonts w:hint="eastAsia" w:ascii="华文仿宋" w:hAnsi="华文仿宋" w:eastAsia="华文仿宋" w:cs="华文仿宋"/>
          <w:sz w:val="32"/>
          <w:szCs w:val="32"/>
        </w:rPr>
        <w:t xml:space="preserve">  云康医学与健康学院</w:t>
      </w:r>
    </w:p>
    <w:p>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 xml:space="preserve">                                20</w:t>
      </w:r>
      <w:r>
        <w:rPr>
          <w:rFonts w:ascii="华文仿宋" w:hAnsi="华文仿宋" w:eastAsia="华文仿宋" w:cs="华文仿宋"/>
          <w:sz w:val="32"/>
          <w:szCs w:val="32"/>
        </w:rPr>
        <w:t>2</w:t>
      </w:r>
      <w:r>
        <w:rPr>
          <w:rFonts w:hint="eastAsia" w:ascii="华文仿宋" w:hAnsi="华文仿宋" w:eastAsia="华文仿宋" w:cs="华文仿宋"/>
          <w:sz w:val="32"/>
          <w:szCs w:val="32"/>
        </w:rPr>
        <w:t>2年6月</w:t>
      </w:r>
      <w:r>
        <w:rPr>
          <w:rFonts w:ascii="华文仿宋" w:hAnsi="华文仿宋" w:eastAsia="华文仿宋" w:cs="华文仿宋"/>
          <w:sz w:val="32"/>
          <w:szCs w:val="32"/>
        </w:rPr>
        <w:t>1</w:t>
      </w:r>
      <w:r>
        <w:rPr>
          <w:rFonts w:hint="eastAsia" w:ascii="华文仿宋" w:hAnsi="华文仿宋" w:eastAsia="华文仿宋" w:cs="华文仿宋"/>
          <w:sz w:val="32"/>
          <w:szCs w:val="32"/>
        </w:rPr>
        <w:t>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mQ4N2UxMWNiYzM5NDU5ZDg5MzVmOTYwYmRmZjQifQ=="/>
  </w:docVars>
  <w:rsids>
    <w:rsidRoot w:val="00E4287B"/>
    <w:rsid w:val="00006172"/>
    <w:rsid w:val="00010C2E"/>
    <w:rsid w:val="00041BAE"/>
    <w:rsid w:val="00044ACA"/>
    <w:rsid w:val="0004753F"/>
    <w:rsid w:val="00047E39"/>
    <w:rsid w:val="00053CA8"/>
    <w:rsid w:val="00054EA7"/>
    <w:rsid w:val="00062359"/>
    <w:rsid w:val="00062DB0"/>
    <w:rsid w:val="0007029C"/>
    <w:rsid w:val="00074448"/>
    <w:rsid w:val="00076F7F"/>
    <w:rsid w:val="00080E5C"/>
    <w:rsid w:val="000810D9"/>
    <w:rsid w:val="000A094C"/>
    <w:rsid w:val="000A0BB9"/>
    <w:rsid w:val="000C338D"/>
    <w:rsid w:val="000D70B5"/>
    <w:rsid w:val="000D7930"/>
    <w:rsid w:val="000E49B5"/>
    <w:rsid w:val="000E4C13"/>
    <w:rsid w:val="001040FD"/>
    <w:rsid w:val="00106257"/>
    <w:rsid w:val="00110119"/>
    <w:rsid w:val="00114B10"/>
    <w:rsid w:val="00115364"/>
    <w:rsid w:val="00116265"/>
    <w:rsid w:val="001175E9"/>
    <w:rsid w:val="0012209A"/>
    <w:rsid w:val="0012714B"/>
    <w:rsid w:val="0013190F"/>
    <w:rsid w:val="001349BE"/>
    <w:rsid w:val="00137BEE"/>
    <w:rsid w:val="001571E9"/>
    <w:rsid w:val="00160B15"/>
    <w:rsid w:val="00165F6D"/>
    <w:rsid w:val="00170B9F"/>
    <w:rsid w:val="00171531"/>
    <w:rsid w:val="00171972"/>
    <w:rsid w:val="00173F08"/>
    <w:rsid w:val="00187106"/>
    <w:rsid w:val="00192A55"/>
    <w:rsid w:val="00194B90"/>
    <w:rsid w:val="001A0987"/>
    <w:rsid w:val="001A4A13"/>
    <w:rsid w:val="001A5DDE"/>
    <w:rsid w:val="001A70E4"/>
    <w:rsid w:val="001B0704"/>
    <w:rsid w:val="001C067D"/>
    <w:rsid w:val="001C0920"/>
    <w:rsid w:val="001C14DF"/>
    <w:rsid w:val="001C6269"/>
    <w:rsid w:val="001C7761"/>
    <w:rsid w:val="001D3D5E"/>
    <w:rsid w:val="001E3759"/>
    <w:rsid w:val="001E7A2E"/>
    <w:rsid w:val="0020308C"/>
    <w:rsid w:val="00210850"/>
    <w:rsid w:val="00234D3B"/>
    <w:rsid w:val="00235EAA"/>
    <w:rsid w:val="0024550D"/>
    <w:rsid w:val="002457C7"/>
    <w:rsid w:val="00246E25"/>
    <w:rsid w:val="00247832"/>
    <w:rsid w:val="002547B7"/>
    <w:rsid w:val="00254D96"/>
    <w:rsid w:val="00262E43"/>
    <w:rsid w:val="00264B09"/>
    <w:rsid w:val="00273690"/>
    <w:rsid w:val="00281493"/>
    <w:rsid w:val="00293E75"/>
    <w:rsid w:val="00297AFA"/>
    <w:rsid w:val="002A124F"/>
    <w:rsid w:val="002A3295"/>
    <w:rsid w:val="002A65F7"/>
    <w:rsid w:val="002A6981"/>
    <w:rsid w:val="002B2F06"/>
    <w:rsid w:val="002B704D"/>
    <w:rsid w:val="002C1FCC"/>
    <w:rsid w:val="002C45F3"/>
    <w:rsid w:val="002D7E03"/>
    <w:rsid w:val="002E3DAB"/>
    <w:rsid w:val="002E45CB"/>
    <w:rsid w:val="002E51F7"/>
    <w:rsid w:val="002E7DF6"/>
    <w:rsid w:val="002F2D64"/>
    <w:rsid w:val="002F5AC6"/>
    <w:rsid w:val="00302F9A"/>
    <w:rsid w:val="003045A9"/>
    <w:rsid w:val="0030584C"/>
    <w:rsid w:val="00322E3F"/>
    <w:rsid w:val="0032346E"/>
    <w:rsid w:val="00326A12"/>
    <w:rsid w:val="003273CB"/>
    <w:rsid w:val="003304B5"/>
    <w:rsid w:val="00332BCE"/>
    <w:rsid w:val="003375C7"/>
    <w:rsid w:val="00337C59"/>
    <w:rsid w:val="00341E4F"/>
    <w:rsid w:val="00346E24"/>
    <w:rsid w:val="00346F77"/>
    <w:rsid w:val="003615C9"/>
    <w:rsid w:val="00362330"/>
    <w:rsid w:val="00374150"/>
    <w:rsid w:val="00376DCD"/>
    <w:rsid w:val="003821EB"/>
    <w:rsid w:val="00394B6A"/>
    <w:rsid w:val="003956FD"/>
    <w:rsid w:val="0039671A"/>
    <w:rsid w:val="003A6CEA"/>
    <w:rsid w:val="003C165E"/>
    <w:rsid w:val="003C3E60"/>
    <w:rsid w:val="003C53D9"/>
    <w:rsid w:val="003C7014"/>
    <w:rsid w:val="003C7791"/>
    <w:rsid w:val="003D3259"/>
    <w:rsid w:val="003D6DB7"/>
    <w:rsid w:val="003D7A2E"/>
    <w:rsid w:val="003E4DB5"/>
    <w:rsid w:val="003E5B88"/>
    <w:rsid w:val="003F23BB"/>
    <w:rsid w:val="003F4A67"/>
    <w:rsid w:val="003F5699"/>
    <w:rsid w:val="004022AA"/>
    <w:rsid w:val="004038ED"/>
    <w:rsid w:val="00404F3C"/>
    <w:rsid w:val="0041289A"/>
    <w:rsid w:val="0042194C"/>
    <w:rsid w:val="00427DAA"/>
    <w:rsid w:val="0043052C"/>
    <w:rsid w:val="00436452"/>
    <w:rsid w:val="00450B56"/>
    <w:rsid w:val="0045306F"/>
    <w:rsid w:val="00455B0C"/>
    <w:rsid w:val="0045702E"/>
    <w:rsid w:val="0047682D"/>
    <w:rsid w:val="00481D82"/>
    <w:rsid w:val="00483C03"/>
    <w:rsid w:val="004A0575"/>
    <w:rsid w:val="004A3FFC"/>
    <w:rsid w:val="004A4699"/>
    <w:rsid w:val="004A7872"/>
    <w:rsid w:val="004B29FA"/>
    <w:rsid w:val="004B5E73"/>
    <w:rsid w:val="004C00BF"/>
    <w:rsid w:val="004E19AF"/>
    <w:rsid w:val="004E7BF5"/>
    <w:rsid w:val="004E7F7E"/>
    <w:rsid w:val="004F34A1"/>
    <w:rsid w:val="004F4C34"/>
    <w:rsid w:val="004F55F7"/>
    <w:rsid w:val="004F5E9A"/>
    <w:rsid w:val="00502341"/>
    <w:rsid w:val="00502990"/>
    <w:rsid w:val="00505FFF"/>
    <w:rsid w:val="00507801"/>
    <w:rsid w:val="00507C76"/>
    <w:rsid w:val="00512482"/>
    <w:rsid w:val="00512FB1"/>
    <w:rsid w:val="00515764"/>
    <w:rsid w:val="00524597"/>
    <w:rsid w:val="005259E2"/>
    <w:rsid w:val="00535716"/>
    <w:rsid w:val="005361A2"/>
    <w:rsid w:val="00563481"/>
    <w:rsid w:val="00577647"/>
    <w:rsid w:val="00580126"/>
    <w:rsid w:val="005835EB"/>
    <w:rsid w:val="005845AC"/>
    <w:rsid w:val="005856FD"/>
    <w:rsid w:val="00592244"/>
    <w:rsid w:val="0059415F"/>
    <w:rsid w:val="00595B55"/>
    <w:rsid w:val="005A21FA"/>
    <w:rsid w:val="005A67C2"/>
    <w:rsid w:val="005B08F1"/>
    <w:rsid w:val="005B1ABB"/>
    <w:rsid w:val="005B2313"/>
    <w:rsid w:val="005B34B7"/>
    <w:rsid w:val="005C246B"/>
    <w:rsid w:val="005D1E89"/>
    <w:rsid w:val="005D1FFA"/>
    <w:rsid w:val="005E3DF7"/>
    <w:rsid w:val="005F0F7A"/>
    <w:rsid w:val="005F10BC"/>
    <w:rsid w:val="005F5E9D"/>
    <w:rsid w:val="006023E7"/>
    <w:rsid w:val="00607B53"/>
    <w:rsid w:val="0061589A"/>
    <w:rsid w:val="006226C8"/>
    <w:rsid w:val="00624A5D"/>
    <w:rsid w:val="006250D7"/>
    <w:rsid w:val="00625C64"/>
    <w:rsid w:val="00626FD8"/>
    <w:rsid w:val="00627EE8"/>
    <w:rsid w:val="0063285A"/>
    <w:rsid w:val="00634E89"/>
    <w:rsid w:val="00642174"/>
    <w:rsid w:val="00650C4E"/>
    <w:rsid w:val="0065652F"/>
    <w:rsid w:val="0066235B"/>
    <w:rsid w:val="00671E09"/>
    <w:rsid w:val="0067362F"/>
    <w:rsid w:val="00675077"/>
    <w:rsid w:val="0067731F"/>
    <w:rsid w:val="0067739D"/>
    <w:rsid w:val="00681C2D"/>
    <w:rsid w:val="00686B93"/>
    <w:rsid w:val="00686C5F"/>
    <w:rsid w:val="00687AA1"/>
    <w:rsid w:val="006948F3"/>
    <w:rsid w:val="00697870"/>
    <w:rsid w:val="006A3C4D"/>
    <w:rsid w:val="006A78B5"/>
    <w:rsid w:val="006A7C0C"/>
    <w:rsid w:val="006B2CC2"/>
    <w:rsid w:val="006C0C2D"/>
    <w:rsid w:val="006C65E7"/>
    <w:rsid w:val="006C72D8"/>
    <w:rsid w:val="006C7B00"/>
    <w:rsid w:val="006D235E"/>
    <w:rsid w:val="006D25A8"/>
    <w:rsid w:val="006D3B69"/>
    <w:rsid w:val="006D3B7C"/>
    <w:rsid w:val="006E6091"/>
    <w:rsid w:val="006E763F"/>
    <w:rsid w:val="006F127F"/>
    <w:rsid w:val="00707535"/>
    <w:rsid w:val="00707F09"/>
    <w:rsid w:val="00711B8F"/>
    <w:rsid w:val="0071663E"/>
    <w:rsid w:val="0071723A"/>
    <w:rsid w:val="007209AC"/>
    <w:rsid w:val="00722272"/>
    <w:rsid w:val="0072249E"/>
    <w:rsid w:val="00724077"/>
    <w:rsid w:val="00734135"/>
    <w:rsid w:val="00741BF3"/>
    <w:rsid w:val="0074761C"/>
    <w:rsid w:val="0076675A"/>
    <w:rsid w:val="00772DA2"/>
    <w:rsid w:val="00777552"/>
    <w:rsid w:val="0078142F"/>
    <w:rsid w:val="00782F20"/>
    <w:rsid w:val="007863A8"/>
    <w:rsid w:val="00787637"/>
    <w:rsid w:val="00795F41"/>
    <w:rsid w:val="007A3E2C"/>
    <w:rsid w:val="007B20EB"/>
    <w:rsid w:val="007C2361"/>
    <w:rsid w:val="007D14FE"/>
    <w:rsid w:val="007D77F7"/>
    <w:rsid w:val="007E3D65"/>
    <w:rsid w:val="007E5E98"/>
    <w:rsid w:val="007F5AEB"/>
    <w:rsid w:val="008005D1"/>
    <w:rsid w:val="00802A2B"/>
    <w:rsid w:val="00805670"/>
    <w:rsid w:val="00810BE7"/>
    <w:rsid w:val="00822EBF"/>
    <w:rsid w:val="008255F1"/>
    <w:rsid w:val="0083404F"/>
    <w:rsid w:val="00835A16"/>
    <w:rsid w:val="008362E0"/>
    <w:rsid w:val="00837051"/>
    <w:rsid w:val="00843936"/>
    <w:rsid w:val="00844190"/>
    <w:rsid w:val="00844981"/>
    <w:rsid w:val="00845226"/>
    <w:rsid w:val="00847BF0"/>
    <w:rsid w:val="00847CC7"/>
    <w:rsid w:val="00862FEB"/>
    <w:rsid w:val="00870688"/>
    <w:rsid w:val="00873CD7"/>
    <w:rsid w:val="00882849"/>
    <w:rsid w:val="0089134D"/>
    <w:rsid w:val="008A0EFE"/>
    <w:rsid w:val="008A56C2"/>
    <w:rsid w:val="008B1735"/>
    <w:rsid w:val="008C3F0B"/>
    <w:rsid w:val="008C7BEC"/>
    <w:rsid w:val="008D0B6D"/>
    <w:rsid w:val="008D4348"/>
    <w:rsid w:val="008E42AF"/>
    <w:rsid w:val="008E7B28"/>
    <w:rsid w:val="008F6AB8"/>
    <w:rsid w:val="00900429"/>
    <w:rsid w:val="00903A85"/>
    <w:rsid w:val="00905D55"/>
    <w:rsid w:val="00910903"/>
    <w:rsid w:val="00915527"/>
    <w:rsid w:val="009162A0"/>
    <w:rsid w:val="00922580"/>
    <w:rsid w:val="00925A03"/>
    <w:rsid w:val="009348A0"/>
    <w:rsid w:val="0094108A"/>
    <w:rsid w:val="00944044"/>
    <w:rsid w:val="00944D7F"/>
    <w:rsid w:val="00945657"/>
    <w:rsid w:val="0096312F"/>
    <w:rsid w:val="009678B1"/>
    <w:rsid w:val="00976927"/>
    <w:rsid w:val="00977950"/>
    <w:rsid w:val="00981EF0"/>
    <w:rsid w:val="00983F41"/>
    <w:rsid w:val="00985B5B"/>
    <w:rsid w:val="009868AB"/>
    <w:rsid w:val="00992947"/>
    <w:rsid w:val="009A6130"/>
    <w:rsid w:val="009A614C"/>
    <w:rsid w:val="009A7BF8"/>
    <w:rsid w:val="009B4FA5"/>
    <w:rsid w:val="009C023F"/>
    <w:rsid w:val="009C0434"/>
    <w:rsid w:val="009C313C"/>
    <w:rsid w:val="009C594A"/>
    <w:rsid w:val="009D37AC"/>
    <w:rsid w:val="009F1495"/>
    <w:rsid w:val="009F4BFA"/>
    <w:rsid w:val="009F4CDB"/>
    <w:rsid w:val="00A006F9"/>
    <w:rsid w:val="00A0346A"/>
    <w:rsid w:val="00A05583"/>
    <w:rsid w:val="00A17D9B"/>
    <w:rsid w:val="00A262B7"/>
    <w:rsid w:val="00A273F4"/>
    <w:rsid w:val="00A37150"/>
    <w:rsid w:val="00A406D0"/>
    <w:rsid w:val="00A41356"/>
    <w:rsid w:val="00A41A41"/>
    <w:rsid w:val="00A423E4"/>
    <w:rsid w:val="00A51C36"/>
    <w:rsid w:val="00A57170"/>
    <w:rsid w:val="00A6342F"/>
    <w:rsid w:val="00A761EA"/>
    <w:rsid w:val="00A8017A"/>
    <w:rsid w:val="00A821CF"/>
    <w:rsid w:val="00A82DA7"/>
    <w:rsid w:val="00A91157"/>
    <w:rsid w:val="00AA5473"/>
    <w:rsid w:val="00AA788A"/>
    <w:rsid w:val="00AA7E9F"/>
    <w:rsid w:val="00AB3B41"/>
    <w:rsid w:val="00AC35B1"/>
    <w:rsid w:val="00AC48FF"/>
    <w:rsid w:val="00AC65B0"/>
    <w:rsid w:val="00AC7066"/>
    <w:rsid w:val="00AD488C"/>
    <w:rsid w:val="00AD58A1"/>
    <w:rsid w:val="00AF0D38"/>
    <w:rsid w:val="00AF3DD6"/>
    <w:rsid w:val="00AF5133"/>
    <w:rsid w:val="00B04F16"/>
    <w:rsid w:val="00B0609B"/>
    <w:rsid w:val="00B0713D"/>
    <w:rsid w:val="00B2325D"/>
    <w:rsid w:val="00B3192B"/>
    <w:rsid w:val="00B378F3"/>
    <w:rsid w:val="00B42913"/>
    <w:rsid w:val="00B45C7C"/>
    <w:rsid w:val="00B56EF6"/>
    <w:rsid w:val="00B66C9F"/>
    <w:rsid w:val="00B72866"/>
    <w:rsid w:val="00B8140B"/>
    <w:rsid w:val="00B9366D"/>
    <w:rsid w:val="00B9443D"/>
    <w:rsid w:val="00B97257"/>
    <w:rsid w:val="00BA0490"/>
    <w:rsid w:val="00BA2B2F"/>
    <w:rsid w:val="00BA68C3"/>
    <w:rsid w:val="00BB1580"/>
    <w:rsid w:val="00BB4ACC"/>
    <w:rsid w:val="00BD2529"/>
    <w:rsid w:val="00BE0E4D"/>
    <w:rsid w:val="00BE3E3C"/>
    <w:rsid w:val="00BF2114"/>
    <w:rsid w:val="00BF227B"/>
    <w:rsid w:val="00BF286F"/>
    <w:rsid w:val="00BF3382"/>
    <w:rsid w:val="00C05B3B"/>
    <w:rsid w:val="00C17969"/>
    <w:rsid w:val="00C22F82"/>
    <w:rsid w:val="00C25366"/>
    <w:rsid w:val="00C3323B"/>
    <w:rsid w:val="00C33899"/>
    <w:rsid w:val="00C376D9"/>
    <w:rsid w:val="00C37DB4"/>
    <w:rsid w:val="00C42960"/>
    <w:rsid w:val="00C52B72"/>
    <w:rsid w:val="00C5404E"/>
    <w:rsid w:val="00C54CEE"/>
    <w:rsid w:val="00C5731D"/>
    <w:rsid w:val="00C61D5D"/>
    <w:rsid w:val="00C63109"/>
    <w:rsid w:val="00C6337D"/>
    <w:rsid w:val="00C771CB"/>
    <w:rsid w:val="00C84F58"/>
    <w:rsid w:val="00C93B5F"/>
    <w:rsid w:val="00C9704E"/>
    <w:rsid w:val="00CA201F"/>
    <w:rsid w:val="00CB1A35"/>
    <w:rsid w:val="00CD1BD3"/>
    <w:rsid w:val="00CD1E91"/>
    <w:rsid w:val="00CD5157"/>
    <w:rsid w:val="00CE32E0"/>
    <w:rsid w:val="00CE7483"/>
    <w:rsid w:val="00CF31F5"/>
    <w:rsid w:val="00CF3BF9"/>
    <w:rsid w:val="00D00040"/>
    <w:rsid w:val="00D004EB"/>
    <w:rsid w:val="00D00958"/>
    <w:rsid w:val="00D05BE7"/>
    <w:rsid w:val="00D0716A"/>
    <w:rsid w:val="00D10DD0"/>
    <w:rsid w:val="00D14232"/>
    <w:rsid w:val="00D1444E"/>
    <w:rsid w:val="00D1790C"/>
    <w:rsid w:val="00D22CCB"/>
    <w:rsid w:val="00D32A2A"/>
    <w:rsid w:val="00D33FC0"/>
    <w:rsid w:val="00D447BA"/>
    <w:rsid w:val="00D47137"/>
    <w:rsid w:val="00D551C5"/>
    <w:rsid w:val="00D56D45"/>
    <w:rsid w:val="00D56EDC"/>
    <w:rsid w:val="00D62573"/>
    <w:rsid w:val="00D643DD"/>
    <w:rsid w:val="00D6638F"/>
    <w:rsid w:val="00D66992"/>
    <w:rsid w:val="00D754C6"/>
    <w:rsid w:val="00D802B3"/>
    <w:rsid w:val="00D81188"/>
    <w:rsid w:val="00D81909"/>
    <w:rsid w:val="00D833BE"/>
    <w:rsid w:val="00D84409"/>
    <w:rsid w:val="00D9028B"/>
    <w:rsid w:val="00D92A08"/>
    <w:rsid w:val="00D97D1A"/>
    <w:rsid w:val="00DA3A9A"/>
    <w:rsid w:val="00DA672D"/>
    <w:rsid w:val="00DB45B5"/>
    <w:rsid w:val="00DB5E62"/>
    <w:rsid w:val="00DB729A"/>
    <w:rsid w:val="00DC29D8"/>
    <w:rsid w:val="00DC3137"/>
    <w:rsid w:val="00DC3BC0"/>
    <w:rsid w:val="00DC5974"/>
    <w:rsid w:val="00DD211C"/>
    <w:rsid w:val="00DE1F00"/>
    <w:rsid w:val="00DE7BD1"/>
    <w:rsid w:val="00DF3FCA"/>
    <w:rsid w:val="00DF5AB0"/>
    <w:rsid w:val="00DF75CE"/>
    <w:rsid w:val="00E03EDE"/>
    <w:rsid w:val="00E063EF"/>
    <w:rsid w:val="00E117A2"/>
    <w:rsid w:val="00E42776"/>
    <w:rsid w:val="00E4287B"/>
    <w:rsid w:val="00E42D51"/>
    <w:rsid w:val="00E4318C"/>
    <w:rsid w:val="00E435AB"/>
    <w:rsid w:val="00E4447A"/>
    <w:rsid w:val="00E61C42"/>
    <w:rsid w:val="00E624D9"/>
    <w:rsid w:val="00E64BE0"/>
    <w:rsid w:val="00E66E27"/>
    <w:rsid w:val="00E71E95"/>
    <w:rsid w:val="00E80D74"/>
    <w:rsid w:val="00E81F04"/>
    <w:rsid w:val="00E821FE"/>
    <w:rsid w:val="00E90EE5"/>
    <w:rsid w:val="00E93BB7"/>
    <w:rsid w:val="00EA42E4"/>
    <w:rsid w:val="00EA4384"/>
    <w:rsid w:val="00EB5E74"/>
    <w:rsid w:val="00EB75BB"/>
    <w:rsid w:val="00EC3A1F"/>
    <w:rsid w:val="00EF1E23"/>
    <w:rsid w:val="00F0771C"/>
    <w:rsid w:val="00F11720"/>
    <w:rsid w:val="00F23E05"/>
    <w:rsid w:val="00F31BCA"/>
    <w:rsid w:val="00F3339C"/>
    <w:rsid w:val="00F405FA"/>
    <w:rsid w:val="00F57E49"/>
    <w:rsid w:val="00F63373"/>
    <w:rsid w:val="00F64E11"/>
    <w:rsid w:val="00F66F3A"/>
    <w:rsid w:val="00F812B7"/>
    <w:rsid w:val="00F85D84"/>
    <w:rsid w:val="00F8780A"/>
    <w:rsid w:val="00F93960"/>
    <w:rsid w:val="00F96D90"/>
    <w:rsid w:val="00FA0BF4"/>
    <w:rsid w:val="00FA3F14"/>
    <w:rsid w:val="00FA6C51"/>
    <w:rsid w:val="00FA7D53"/>
    <w:rsid w:val="00FC0A96"/>
    <w:rsid w:val="00FC0FC1"/>
    <w:rsid w:val="00FC1860"/>
    <w:rsid w:val="00FC56BB"/>
    <w:rsid w:val="00FD4A79"/>
    <w:rsid w:val="00FF6C65"/>
    <w:rsid w:val="00FF7610"/>
    <w:rsid w:val="00FF77AF"/>
    <w:rsid w:val="0AF42EDB"/>
    <w:rsid w:val="0E74727D"/>
    <w:rsid w:val="11BB50B6"/>
    <w:rsid w:val="11C64D39"/>
    <w:rsid w:val="14823D33"/>
    <w:rsid w:val="15A84DDA"/>
    <w:rsid w:val="17BC537E"/>
    <w:rsid w:val="19F55FE1"/>
    <w:rsid w:val="20BF4AAC"/>
    <w:rsid w:val="23B71652"/>
    <w:rsid w:val="26E56732"/>
    <w:rsid w:val="28BB6457"/>
    <w:rsid w:val="2D20584C"/>
    <w:rsid w:val="2EB55CB7"/>
    <w:rsid w:val="30126ECE"/>
    <w:rsid w:val="341823C8"/>
    <w:rsid w:val="345B7314"/>
    <w:rsid w:val="3BE8054B"/>
    <w:rsid w:val="41775CCA"/>
    <w:rsid w:val="458539AC"/>
    <w:rsid w:val="458C5B2F"/>
    <w:rsid w:val="45DA431F"/>
    <w:rsid w:val="49526E0D"/>
    <w:rsid w:val="4E9D4C76"/>
    <w:rsid w:val="507434A2"/>
    <w:rsid w:val="51045272"/>
    <w:rsid w:val="532C6003"/>
    <w:rsid w:val="55F30698"/>
    <w:rsid w:val="564141B3"/>
    <w:rsid w:val="56826D80"/>
    <w:rsid w:val="629E39FE"/>
    <w:rsid w:val="6440444C"/>
    <w:rsid w:val="660A50B8"/>
    <w:rsid w:val="68000A09"/>
    <w:rsid w:val="6F8B4DD6"/>
    <w:rsid w:val="78E75E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locked/>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3"/>
    <w:semiHidden/>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8"/>
    <w:semiHidden/>
    <w:unhideWhenUsed/>
    <w:qFormat/>
    <w:uiPriority w:val="99"/>
    <w:rPr>
      <w:rFonts w:ascii="Courier New" w:hAnsi="Courier New"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link w:val="24"/>
    <w:qFormat/>
    <w:locked/>
    <w:uiPriority w:val="0"/>
    <w:pPr>
      <w:spacing w:before="240" w:after="60"/>
      <w:jc w:val="center"/>
      <w:outlineLvl w:val="0"/>
    </w:pPr>
    <w:rPr>
      <w:rFonts w:asciiTheme="majorHAnsi" w:hAnsiTheme="majorHAnsi" w:cstheme="majorBidi"/>
      <w:b/>
      <w:bCs/>
      <w:sz w:val="32"/>
      <w:szCs w:val="32"/>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locked/>
    <w:uiPriority w:val="22"/>
    <w:rPr>
      <w:b/>
      <w:bCs/>
    </w:rPr>
  </w:style>
  <w:style w:type="character" w:styleId="13">
    <w:name w:val="Hyperlink"/>
    <w:unhideWhenUsed/>
    <w:qFormat/>
    <w:uiPriority w:val="99"/>
    <w:rPr>
      <w:color w:val="136EC2"/>
      <w:u w:val="single"/>
    </w:rPr>
  </w:style>
  <w:style w:type="paragraph" w:customStyle="1" w:styleId="14">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5">
    <w:name w:val="页眉 Char"/>
    <w:link w:val="5"/>
    <w:semiHidden/>
    <w:qFormat/>
    <w:locked/>
    <w:uiPriority w:val="99"/>
    <w:rPr>
      <w:rFonts w:cs="Times New Roman"/>
      <w:kern w:val="2"/>
      <w:sz w:val="18"/>
      <w:szCs w:val="18"/>
    </w:rPr>
  </w:style>
  <w:style w:type="character" w:customStyle="1" w:styleId="16">
    <w:name w:val="页脚 Char"/>
    <w:link w:val="4"/>
    <w:qFormat/>
    <w:locked/>
    <w:uiPriority w:val="99"/>
    <w:rPr>
      <w:rFonts w:cs="Times New Roman"/>
      <w:kern w:val="2"/>
      <w:sz w:val="18"/>
      <w:szCs w:val="18"/>
    </w:rPr>
  </w:style>
  <w:style w:type="paragraph" w:customStyle="1" w:styleId="17">
    <w:name w:val="样式1 Char Char"/>
    <w:basedOn w:val="1"/>
    <w:next w:val="1"/>
    <w:link w:val="18"/>
    <w:qFormat/>
    <w:uiPriority w:val="99"/>
    <w:pPr>
      <w:spacing w:line="360" w:lineRule="auto"/>
      <w:ind w:firstLine="516" w:firstLineChars="215"/>
    </w:pPr>
    <w:rPr>
      <w:sz w:val="24"/>
      <w:szCs w:val="20"/>
    </w:rPr>
  </w:style>
  <w:style w:type="character" w:customStyle="1" w:styleId="18">
    <w:name w:val="样式1 Char Char Char"/>
    <w:link w:val="17"/>
    <w:qFormat/>
    <w:locked/>
    <w:uiPriority w:val="99"/>
    <w:rPr>
      <w:rFonts w:eastAsia="宋体" w:cs="Times New Roman"/>
      <w:kern w:val="2"/>
      <w:sz w:val="24"/>
      <w:lang w:val="en-US" w:eastAsia="zh-CN" w:bidi="ar-SA"/>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apple-converted-space"/>
    <w:basedOn w:val="11"/>
    <w:qFormat/>
    <w:uiPriority w:val="0"/>
  </w:style>
  <w:style w:type="paragraph" w:customStyle="1" w:styleId="22">
    <w:name w:val="commodity-info-value-hook"/>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批注框文本 Char"/>
    <w:basedOn w:val="11"/>
    <w:link w:val="3"/>
    <w:semiHidden/>
    <w:qFormat/>
    <w:uiPriority w:val="99"/>
    <w:rPr>
      <w:kern w:val="2"/>
      <w:sz w:val="18"/>
      <w:szCs w:val="18"/>
    </w:rPr>
  </w:style>
  <w:style w:type="character" w:customStyle="1" w:styleId="24">
    <w:name w:val="标题 Char"/>
    <w:basedOn w:val="11"/>
    <w:link w:val="8"/>
    <w:qFormat/>
    <w:uiPriority w:val="0"/>
    <w:rPr>
      <w:rFonts w:asciiTheme="majorHAnsi" w:hAnsiTheme="majorHAnsi" w:cstheme="majorBidi"/>
      <w:b/>
      <w:bCs/>
      <w:kern w:val="2"/>
      <w:sz w:val="32"/>
      <w:szCs w:val="32"/>
    </w:rPr>
  </w:style>
  <w:style w:type="character" w:customStyle="1" w:styleId="25">
    <w:name w:val="标题 1 Char"/>
    <w:basedOn w:val="11"/>
    <w:link w:val="2"/>
    <w:qFormat/>
    <w:uiPriority w:val="0"/>
    <w:rPr>
      <w:b/>
      <w:bCs/>
      <w:kern w:val="44"/>
      <w:sz w:val="44"/>
      <w:szCs w:val="44"/>
    </w:rPr>
  </w:style>
  <w:style w:type="paragraph" w:customStyle="1" w:styleId="26">
    <w:name w:val="Char1"/>
    <w:basedOn w:val="1"/>
    <w:qFormat/>
    <w:uiPriority w:val="0"/>
  </w:style>
  <w:style w:type="paragraph" w:styleId="27">
    <w:name w:val="List Paragraph"/>
    <w:basedOn w:val="1"/>
    <w:qFormat/>
    <w:uiPriority w:val="34"/>
    <w:pPr>
      <w:ind w:firstLine="420" w:firstLineChars="200"/>
    </w:pPr>
  </w:style>
  <w:style w:type="character" w:customStyle="1" w:styleId="28">
    <w:name w:val="HTML 预设格式 Char"/>
    <w:basedOn w:val="11"/>
    <w:link w:val="6"/>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9F81E-503E-4C0C-8511-F33836BE1E4C}">
  <ds:schemaRefs/>
</ds:datastoreItem>
</file>

<file path=docProps/app.xml><?xml version="1.0" encoding="utf-8"?>
<Properties xmlns="http://schemas.openxmlformats.org/officeDocument/2006/extended-properties" xmlns:vt="http://schemas.openxmlformats.org/officeDocument/2006/docPropsVTypes">
  <Template>Normal</Template>
  <Company>GPMOMZ</Company>
  <Pages>13</Pages>
  <Words>6276</Words>
  <Characters>7924</Characters>
  <Lines>65</Lines>
  <Paragraphs>18</Paragraphs>
  <TotalTime>63</TotalTime>
  <ScaleCrop>false</ScaleCrop>
  <LinksUpToDate>false</LinksUpToDate>
  <CharactersWithSpaces>8232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2021-10-30T06:29:00Z</dcterms:created>
  <dc:creator>GPMOMZ</dc:creator>
  <cp:lastModifiedBy>a</cp:lastModifiedBy>
  <cp:lastPrinted>2019-10-08T02:10:00Z</cp:lastPrinted>
  <dcterms:modified xsi:type="dcterms:W3CDTF">2022-07-17T06:49:04Z</dcterms:modified>
  <dc:title>货物类采购项目用户需求书内容（通用类）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E9C4651C46D5418D90A7B3032AFF0AF3</vt:lpwstr>
  </property>
</Properties>
</file>