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rPr>
      </w:pPr>
      <w:r>
        <w:rPr>
          <w:rFonts w:hint="eastAsia" w:ascii="方正小标宋简体" w:hAnsi="宋体" w:eastAsia="方正小标宋简体"/>
        </w:rPr>
        <w:t>广州南方学院校园</w:t>
      </w:r>
      <w:r>
        <w:rPr>
          <w:rFonts w:ascii="方正小标宋简体" w:hAnsi="宋体" w:eastAsia="方正小标宋简体"/>
        </w:rPr>
        <w:t>交通测速</w:t>
      </w:r>
      <w:r>
        <w:rPr>
          <w:rFonts w:hint="eastAsia" w:ascii="方正小标宋简体" w:hAnsi="宋体" w:eastAsia="方正小标宋简体"/>
        </w:rPr>
        <w:t>设备采购需求书</w:t>
      </w:r>
    </w:p>
    <w:p>
      <w:pPr>
        <w:rPr>
          <w:rFonts w:ascii="宋体" w:hAnsi="宋体" w:eastAsia="宋体"/>
        </w:rPr>
      </w:pPr>
    </w:p>
    <w:p>
      <w:pPr>
        <w:spacing w:line="360" w:lineRule="auto"/>
        <w:ind w:firstLine="482" w:firstLineChars="200"/>
        <w:rPr>
          <w:rFonts w:ascii="宋体" w:hAnsi="宋体" w:eastAsia="宋体"/>
          <w:b/>
          <w:sz w:val="24"/>
        </w:rPr>
      </w:pPr>
      <w:r>
        <w:rPr>
          <w:rFonts w:hint="eastAsia" w:ascii="宋体" w:hAnsi="宋体" w:eastAsia="宋体"/>
          <w:b/>
          <w:sz w:val="24"/>
        </w:rPr>
        <w:t>一、项目概述</w:t>
      </w:r>
    </w:p>
    <w:p>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项目名称：广州南方学院校园</w:t>
      </w:r>
      <w:r>
        <w:rPr>
          <w:rFonts w:ascii="宋体" w:hAnsi="宋体" w:eastAsia="宋体"/>
          <w:sz w:val="24"/>
        </w:rPr>
        <w:t>交通测速</w:t>
      </w:r>
      <w:r>
        <w:rPr>
          <w:rFonts w:hint="eastAsia" w:ascii="宋体" w:hAnsi="宋体" w:eastAsia="宋体"/>
          <w:sz w:val="24"/>
        </w:rPr>
        <w:t>设备</w:t>
      </w:r>
      <w:r>
        <w:rPr>
          <w:rFonts w:ascii="宋体" w:hAnsi="宋体" w:eastAsia="宋体"/>
          <w:sz w:val="24"/>
        </w:rPr>
        <w:t>采购项目</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项目概况：本次计划在校园的主干道设立三组交通测速点，</w:t>
      </w:r>
      <w:r>
        <w:rPr>
          <w:rFonts w:ascii="宋体" w:hAnsi="宋体" w:eastAsia="宋体"/>
          <w:sz w:val="24"/>
        </w:rPr>
        <w:t>对进入校园的车辆行驶速度进行</w:t>
      </w:r>
      <w:r>
        <w:rPr>
          <w:rFonts w:hint="eastAsia" w:ascii="宋体" w:hAnsi="宋体" w:eastAsia="宋体"/>
          <w:sz w:val="24"/>
        </w:rPr>
        <w:t>监测</w:t>
      </w:r>
      <w:r>
        <w:rPr>
          <w:rFonts w:ascii="宋体" w:hAnsi="宋体" w:eastAsia="宋体"/>
          <w:sz w:val="24"/>
        </w:rPr>
        <w:t>。</w:t>
      </w:r>
      <w:r>
        <w:rPr>
          <w:rFonts w:hint="eastAsia" w:ascii="宋体" w:hAnsi="宋体" w:eastAsia="宋体"/>
          <w:sz w:val="24"/>
        </w:rPr>
        <w:t>交通测速点需设立雷达测速反馈LED屏，可自动显示经过车辆的速度信息，并以不同的颜色提示车辆是否超速；要求具有雷达测速拍照系统，可对接LED屏实现超速信息实时投放；具有管理平台，可实现多点接入，集中管理，同时管理平台可实现自动报警功能；</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项目预算金额：</w:t>
      </w:r>
      <w:r>
        <w:rPr>
          <w:rFonts w:hint="eastAsia" w:ascii="宋体" w:hAnsi="宋体" w:eastAsia="宋体"/>
          <w:sz w:val="24"/>
          <w:lang w:val="en-US" w:eastAsia="zh-CN"/>
        </w:rPr>
        <w:t>***</w:t>
      </w:r>
      <w:r>
        <w:rPr>
          <w:rFonts w:hint="eastAsia" w:ascii="宋体" w:hAnsi="宋体" w:eastAsia="宋体"/>
          <w:sz w:val="24"/>
        </w:rPr>
        <w:t>元</w:t>
      </w:r>
    </w:p>
    <w:p>
      <w:pPr>
        <w:spacing w:line="360" w:lineRule="auto"/>
        <w:ind w:firstLine="480" w:firstLineChars="200"/>
        <w:rPr>
          <w:rFonts w:ascii="宋体" w:hAnsi="宋体" w:eastAsia="宋体"/>
          <w:sz w:val="24"/>
        </w:rPr>
      </w:pPr>
    </w:p>
    <w:p>
      <w:pPr>
        <w:spacing w:line="360" w:lineRule="auto"/>
        <w:ind w:firstLine="482" w:firstLineChars="200"/>
        <w:rPr>
          <w:rFonts w:ascii="宋体" w:hAnsi="宋体" w:eastAsia="宋体"/>
          <w:b/>
          <w:sz w:val="24"/>
        </w:rPr>
      </w:pPr>
      <w:r>
        <w:rPr>
          <w:rFonts w:hint="eastAsia" w:ascii="宋体" w:hAnsi="宋体" w:eastAsia="宋体"/>
          <w:b/>
          <w:sz w:val="24"/>
        </w:rPr>
        <w:t>二</w:t>
      </w:r>
      <w:r>
        <w:rPr>
          <w:rFonts w:ascii="宋体" w:hAnsi="宋体" w:eastAsia="宋体"/>
          <w:b/>
          <w:sz w:val="24"/>
        </w:rPr>
        <w:t>、</w:t>
      </w:r>
      <w:r>
        <w:rPr>
          <w:rFonts w:hint="eastAsia" w:ascii="宋体" w:hAnsi="宋体" w:eastAsia="宋体"/>
          <w:b/>
          <w:sz w:val="24"/>
        </w:rPr>
        <w:t>功能及目标</w:t>
      </w:r>
    </w:p>
    <w:p>
      <w:pPr>
        <w:spacing w:line="360" w:lineRule="auto"/>
        <w:ind w:firstLine="482" w:firstLineChars="200"/>
        <w:rPr>
          <w:rFonts w:ascii="宋体" w:hAnsi="宋体" w:eastAsia="宋体"/>
          <w:b/>
          <w:sz w:val="24"/>
        </w:rPr>
      </w:pPr>
      <w:r>
        <w:rPr>
          <w:rFonts w:hint="eastAsia" w:ascii="宋体" w:hAnsi="宋体" w:eastAsia="宋体"/>
          <w:b/>
          <w:sz w:val="24"/>
        </w:rPr>
        <w:t>（一）系统整体功能</w:t>
      </w:r>
    </w:p>
    <w:p>
      <w:pPr>
        <w:spacing w:line="360" w:lineRule="auto"/>
        <w:ind w:firstLine="480" w:firstLineChars="200"/>
        <w:rPr>
          <w:rFonts w:ascii="宋体" w:hAnsi="宋体" w:eastAsia="宋体"/>
          <w:sz w:val="24"/>
        </w:rPr>
      </w:pPr>
      <w:r>
        <w:rPr>
          <w:rFonts w:hint="eastAsia" w:ascii="宋体" w:hAnsi="宋体" w:eastAsia="宋体"/>
          <w:sz w:val="24"/>
        </w:rPr>
        <w:t>系统采用高清车牌抓拍摄像机、高精度雷达和系统软件，能准确检测到每辆车辆的行驶车速，测速点附近路边安装L</w:t>
      </w:r>
      <w:r>
        <w:rPr>
          <w:rFonts w:ascii="宋体" w:hAnsi="宋体" w:eastAsia="宋体"/>
          <w:sz w:val="24"/>
        </w:rPr>
        <w:t>ED</w:t>
      </w:r>
      <w:r>
        <w:rPr>
          <w:rFonts w:hint="eastAsia" w:ascii="宋体" w:hAnsi="宋体" w:eastAsia="宋体"/>
          <w:sz w:val="24"/>
        </w:rPr>
        <w:t>显示屏，实时显示通过车辆的车牌号码和行驶速度，实时提醒驾驶员减速慢行，根据学校有关校园道路交通管理规定，时速3</w:t>
      </w:r>
      <w:r>
        <w:rPr>
          <w:rFonts w:ascii="宋体" w:hAnsi="宋体" w:eastAsia="宋体"/>
          <w:sz w:val="24"/>
        </w:rPr>
        <w:t>0km/</w:t>
      </w:r>
      <w:r>
        <w:rPr>
          <w:rFonts w:hint="eastAsia" w:ascii="宋体" w:hAnsi="宋体" w:eastAsia="宋体"/>
          <w:sz w:val="24"/>
        </w:rPr>
        <w:t>h以内，行驶速度未超过时速3</w:t>
      </w:r>
      <w:r>
        <w:rPr>
          <w:rFonts w:ascii="宋体" w:hAnsi="宋体" w:eastAsia="宋体"/>
          <w:sz w:val="24"/>
        </w:rPr>
        <w:t>0km/</w:t>
      </w:r>
      <w:r>
        <w:rPr>
          <w:rFonts w:hint="eastAsia" w:ascii="宋体" w:hAnsi="宋体" w:eastAsia="宋体"/>
          <w:sz w:val="24"/>
        </w:rPr>
        <w:t>h的2</w:t>
      </w:r>
      <w:r>
        <w:rPr>
          <w:rFonts w:ascii="宋体" w:hAnsi="宋体" w:eastAsia="宋体"/>
          <w:sz w:val="24"/>
        </w:rPr>
        <w:t>0</w:t>
      </w:r>
      <w:r>
        <w:rPr>
          <w:rFonts w:hint="eastAsia" w:ascii="宋体" w:hAnsi="宋体" w:eastAsia="宋体"/>
          <w:sz w:val="24"/>
        </w:rPr>
        <w:t>%范围内（即3</w:t>
      </w:r>
      <w:r>
        <w:rPr>
          <w:rFonts w:ascii="宋体" w:hAnsi="宋体" w:eastAsia="宋体"/>
          <w:sz w:val="24"/>
        </w:rPr>
        <w:t>6km/</w:t>
      </w:r>
      <w:r>
        <w:rPr>
          <w:rFonts w:hint="eastAsia" w:ascii="宋体" w:hAnsi="宋体" w:eastAsia="宋体"/>
          <w:sz w:val="24"/>
        </w:rPr>
        <w:t>h）属于正常行驶速度，超过以上范围属于超速车辆。</w:t>
      </w:r>
    </w:p>
    <w:p>
      <w:pPr>
        <w:spacing w:line="360" w:lineRule="auto"/>
        <w:ind w:firstLine="480" w:firstLineChars="200"/>
        <w:rPr>
          <w:rFonts w:ascii="宋体" w:hAnsi="宋体" w:eastAsia="宋体"/>
          <w:sz w:val="24"/>
        </w:rPr>
      </w:pPr>
      <w:r>
        <w:rPr>
          <w:rFonts w:hint="eastAsia" w:ascii="宋体" w:hAnsi="宋体" w:eastAsia="宋体"/>
          <w:sz w:val="24"/>
        </w:rPr>
        <w:t>1.精准测速：在各个容易发生交通事故的路边部署测速设备，如：道口、交叉口、装卸作业、人行稠密地段、下坡道等，时刻获取过往车辆的行驶速度，了解实际道路情况，已作出对应的策略。</w:t>
      </w:r>
    </w:p>
    <w:p>
      <w:pPr>
        <w:spacing w:line="360" w:lineRule="auto"/>
        <w:ind w:firstLine="480" w:firstLineChars="200"/>
        <w:rPr>
          <w:rFonts w:ascii="宋体" w:hAnsi="宋体" w:eastAsia="宋体"/>
          <w:sz w:val="24"/>
        </w:rPr>
      </w:pPr>
      <w:r>
        <w:rPr>
          <w:rFonts w:hint="eastAsia" w:ascii="宋体" w:hAnsi="宋体" w:eastAsia="宋体"/>
          <w:sz w:val="24"/>
        </w:rPr>
        <w:t>2.超速提醒：通过对经过车辆的测速，实时通过语音和测速警示屏提醒车辆是否超速，让司机第一时间意识到超速行为，从而降低车速，避免交通意外的发生。</w:t>
      </w:r>
    </w:p>
    <w:p>
      <w:pPr>
        <w:spacing w:line="360" w:lineRule="auto"/>
        <w:ind w:firstLine="480" w:firstLineChars="200"/>
        <w:rPr>
          <w:rFonts w:ascii="宋体" w:hAnsi="宋体" w:eastAsia="宋体"/>
          <w:sz w:val="24"/>
        </w:rPr>
      </w:pPr>
      <w:r>
        <w:rPr>
          <w:rFonts w:hint="eastAsia" w:ascii="宋体" w:hAnsi="宋体" w:eastAsia="宋体"/>
          <w:sz w:val="24"/>
        </w:rPr>
        <w:t>3.车牌抓拍：对经过车辆车牌信息的抓拍及显示，即可让司机明白自己车辆的实际速度，也可以记录各个车辆的历史行驶情况，为后续的管理措施提供有力证据。</w:t>
      </w:r>
    </w:p>
    <w:p>
      <w:pPr>
        <w:spacing w:line="360" w:lineRule="auto"/>
        <w:ind w:firstLine="480" w:firstLineChars="200"/>
        <w:rPr>
          <w:rFonts w:ascii="宋体" w:hAnsi="宋体" w:eastAsia="宋体"/>
          <w:sz w:val="24"/>
        </w:rPr>
      </w:pPr>
      <w:r>
        <w:rPr>
          <w:rFonts w:hint="eastAsia" w:ascii="宋体" w:hAnsi="宋体" w:eastAsia="宋体"/>
          <w:sz w:val="24"/>
        </w:rPr>
        <w:t>4.黑白名单：通过对黑白名单的管理，系统自动将超过一定次数的超速车辆加入到黑名单中，可联动出入口的车辆管理设备，禁止该车辆进入校园。</w:t>
      </w:r>
    </w:p>
    <w:p>
      <w:pPr>
        <w:spacing w:line="360" w:lineRule="auto"/>
        <w:ind w:firstLine="482" w:firstLineChars="200"/>
        <w:rPr>
          <w:rFonts w:ascii="宋体" w:hAnsi="宋体" w:eastAsia="宋体"/>
          <w:b/>
          <w:sz w:val="24"/>
        </w:rPr>
      </w:pPr>
      <w:r>
        <w:rPr>
          <w:rFonts w:hint="eastAsia" w:ascii="宋体" w:hAnsi="宋体" w:eastAsia="宋体"/>
          <w:b/>
          <w:sz w:val="24"/>
        </w:rPr>
        <w:t>（二）实现目标</w:t>
      </w:r>
    </w:p>
    <w:p>
      <w:pPr>
        <w:spacing w:line="360" w:lineRule="auto"/>
        <w:ind w:firstLine="480" w:firstLineChars="200"/>
        <w:rPr>
          <w:rFonts w:ascii="宋体" w:hAnsi="宋体" w:eastAsia="宋体"/>
          <w:sz w:val="24"/>
        </w:rPr>
      </w:pPr>
      <w:r>
        <w:rPr>
          <w:rFonts w:hint="eastAsia" w:ascii="宋体" w:hAnsi="宋体" w:eastAsia="宋体"/>
          <w:sz w:val="24"/>
        </w:rPr>
        <w:t>提升校园交通安全环境，降低交通事故率，营造安全、和谐的校园环境。</w:t>
      </w:r>
    </w:p>
    <w:p>
      <w:pPr>
        <w:spacing w:line="360" w:lineRule="auto"/>
        <w:ind w:firstLine="482" w:firstLineChars="200"/>
        <w:rPr>
          <w:rFonts w:ascii="宋体" w:hAnsi="宋体" w:eastAsia="宋体"/>
          <w:b/>
          <w:sz w:val="24"/>
        </w:rPr>
      </w:pPr>
      <w:r>
        <w:rPr>
          <w:rFonts w:hint="eastAsia" w:ascii="宋体" w:hAnsi="宋体" w:eastAsia="宋体"/>
          <w:b/>
          <w:sz w:val="24"/>
        </w:rPr>
        <w:t>三、项目</w:t>
      </w:r>
      <w:r>
        <w:rPr>
          <w:rFonts w:ascii="宋体" w:hAnsi="宋体" w:eastAsia="宋体"/>
          <w:b/>
          <w:sz w:val="24"/>
        </w:rPr>
        <w:t>技术要求</w:t>
      </w:r>
    </w:p>
    <w:p>
      <w:pPr>
        <w:spacing w:line="360" w:lineRule="auto"/>
        <w:ind w:firstLine="482" w:firstLineChars="200"/>
        <w:rPr>
          <w:rFonts w:ascii="宋体" w:hAnsi="宋体" w:eastAsia="宋体"/>
          <w:b/>
          <w:sz w:val="24"/>
        </w:rPr>
      </w:pPr>
      <w:r>
        <w:rPr>
          <w:rFonts w:hint="eastAsia" w:ascii="宋体" w:hAnsi="宋体" w:eastAsia="宋体"/>
          <w:b/>
          <w:sz w:val="24"/>
        </w:rPr>
        <w:t>（一）品质</w:t>
      </w:r>
      <w:r>
        <w:rPr>
          <w:rFonts w:ascii="宋体" w:hAnsi="宋体" w:eastAsia="宋体"/>
          <w:b/>
          <w:sz w:val="24"/>
        </w:rPr>
        <w:t>要求</w:t>
      </w:r>
    </w:p>
    <w:p>
      <w:pPr>
        <w:spacing w:line="360" w:lineRule="auto"/>
        <w:ind w:firstLine="480" w:firstLineChars="200"/>
        <w:rPr>
          <w:rFonts w:ascii="宋体" w:hAnsi="宋体" w:eastAsia="宋体"/>
          <w:sz w:val="24"/>
        </w:rPr>
      </w:pPr>
      <w:r>
        <w:rPr>
          <w:rFonts w:hint="eastAsia" w:ascii="宋体" w:hAnsi="宋体" w:eastAsia="宋体"/>
          <w:sz w:val="24"/>
        </w:rPr>
        <w:t>设备质量符合国家和行业现行相关标准、规范。主要设备品牌限：海康威视（Hikvision）、大华（DAHUA）、天地伟业（TIANDY）、宇视科技（</w:t>
      </w:r>
      <w:r>
        <w:rPr>
          <w:rFonts w:ascii="宋体" w:hAnsi="宋体" w:eastAsia="宋体"/>
          <w:sz w:val="24"/>
        </w:rPr>
        <w:t>uniview</w:t>
      </w:r>
      <w:r>
        <w:rPr>
          <w:rFonts w:hint="eastAsia" w:ascii="宋体" w:hAnsi="宋体" w:eastAsia="宋体"/>
          <w:sz w:val="24"/>
        </w:rPr>
        <w:t>）。</w:t>
      </w:r>
    </w:p>
    <w:p>
      <w:pPr>
        <w:pStyle w:val="2"/>
        <w:ind w:left="640"/>
        <w:rPr>
          <w:rFonts w:ascii="宋体" w:hAnsi="宋体" w:eastAsia="宋体"/>
          <w:sz w:val="24"/>
        </w:rPr>
      </w:pPr>
      <w:r>
        <w:rPr>
          <w:rFonts w:hint="eastAsia" w:ascii="宋体" w:hAnsi="宋体" w:eastAsia="宋体"/>
          <w:sz w:val="24"/>
        </w:rPr>
        <w:t>参考样式：</w:t>
      </w:r>
    </w:p>
    <w:p>
      <w:pPr>
        <w:jc w:val="center"/>
      </w:pPr>
      <w:r>
        <w:drawing>
          <wp:inline distT="0" distB="0" distL="0" distR="0">
            <wp:extent cx="1666875" cy="2312670"/>
            <wp:effectExtent l="19050" t="0" r="0" b="0"/>
            <wp:docPr id="1" name="图片 1" descr="C:\Users\W8\Desktop\测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8\Desktop\测速.png"/>
                    <pic:cNvPicPr>
                      <a:picLocks noChangeAspect="1" noChangeArrowheads="1"/>
                    </pic:cNvPicPr>
                  </pic:nvPicPr>
                  <pic:blipFill>
                    <a:blip r:embed="rId4"/>
                    <a:srcRect/>
                    <a:stretch>
                      <a:fillRect/>
                    </a:stretch>
                  </pic:blipFill>
                  <pic:spPr>
                    <a:xfrm>
                      <a:off x="0" y="0"/>
                      <a:ext cx="1668472" cy="2315326"/>
                    </a:xfrm>
                    <a:prstGeom prst="rect">
                      <a:avLst/>
                    </a:prstGeom>
                    <a:noFill/>
                    <a:ln w="9525">
                      <a:noFill/>
                      <a:miter lim="800000"/>
                      <a:headEnd/>
                      <a:tailEnd/>
                    </a:ln>
                  </pic:spPr>
                </pic:pic>
              </a:graphicData>
            </a:graphic>
          </wp:inline>
        </w:drawing>
      </w:r>
    </w:p>
    <w:p>
      <w:pPr>
        <w:spacing w:line="360" w:lineRule="auto"/>
        <w:ind w:firstLine="482" w:firstLineChars="200"/>
        <w:rPr>
          <w:rFonts w:ascii="宋体" w:hAnsi="宋体" w:eastAsia="宋体"/>
          <w:b/>
          <w:sz w:val="24"/>
        </w:rPr>
      </w:pPr>
      <w:r>
        <w:rPr>
          <w:rFonts w:hint="eastAsia" w:ascii="宋体" w:hAnsi="宋体" w:eastAsia="宋体"/>
          <w:b/>
          <w:sz w:val="24"/>
        </w:rPr>
        <w:t>（二）安全要求</w:t>
      </w:r>
    </w:p>
    <w:p>
      <w:pPr>
        <w:spacing w:line="360" w:lineRule="auto"/>
        <w:ind w:firstLine="480" w:firstLineChars="200"/>
        <w:rPr>
          <w:rFonts w:ascii="宋体" w:hAnsi="宋体" w:eastAsia="宋体"/>
          <w:sz w:val="24"/>
        </w:rPr>
      </w:pPr>
      <w:r>
        <w:rPr>
          <w:rFonts w:hint="eastAsia" w:ascii="宋体" w:hAnsi="宋体" w:eastAsia="宋体"/>
          <w:sz w:val="24"/>
        </w:rPr>
        <w:t>安全合格。</w:t>
      </w:r>
    </w:p>
    <w:p>
      <w:pPr>
        <w:spacing w:line="360" w:lineRule="auto"/>
        <w:ind w:firstLine="482" w:firstLineChars="200"/>
        <w:rPr>
          <w:rFonts w:ascii="宋体" w:hAnsi="宋体" w:eastAsia="宋体"/>
          <w:b/>
          <w:sz w:val="24"/>
        </w:rPr>
      </w:pPr>
      <w:r>
        <w:rPr>
          <w:rFonts w:hint="eastAsia" w:ascii="宋体" w:hAnsi="宋体" w:eastAsia="宋体"/>
          <w:b/>
          <w:sz w:val="24"/>
        </w:rPr>
        <w:t>（三）系统功能要求</w:t>
      </w:r>
    </w:p>
    <w:p>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车辆捕获功能</w:t>
      </w:r>
    </w:p>
    <w:p>
      <w:pPr>
        <w:spacing w:line="360" w:lineRule="auto"/>
        <w:ind w:firstLine="480" w:firstLineChars="200"/>
        <w:rPr>
          <w:rFonts w:ascii="宋体" w:hAnsi="宋体" w:eastAsia="宋体"/>
          <w:sz w:val="24"/>
        </w:rPr>
      </w:pPr>
      <w:r>
        <w:rPr>
          <w:rFonts w:hint="eastAsia" w:ascii="宋体" w:hAnsi="宋体" w:eastAsia="宋体"/>
          <w:sz w:val="24"/>
        </w:rPr>
        <w:t>系统能对所有经过车辆进行捕获，除了能够捕获在车道上正常行驶的车辆外，还具备捕获跨线行驶车辆的功能，并且具有自动选择有效图片（有汽车牌照）、删除垃圾图片的功能。在正常车速（</w:t>
      </w:r>
      <w:r>
        <w:rPr>
          <w:rFonts w:hint="eastAsia" w:ascii="思源黑体" w:hAnsi="思源黑体" w:eastAsia="思源黑体" w:cs="思源黑体"/>
          <w:sz w:val="24"/>
          <w:szCs w:val="24"/>
        </w:rPr>
        <w:t>1 km/h～250 km/h</w:t>
      </w:r>
      <w:r>
        <w:rPr>
          <w:rFonts w:hint="eastAsia" w:ascii="宋体" w:hAnsi="宋体" w:eastAsia="宋体"/>
          <w:sz w:val="24"/>
        </w:rPr>
        <w:t>）范围内的监控区域内规范行驶的车辆图像捕获准确率达9</w:t>
      </w:r>
      <w:r>
        <w:rPr>
          <w:rFonts w:ascii="宋体" w:hAnsi="宋体" w:eastAsia="宋体"/>
          <w:sz w:val="24"/>
        </w:rPr>
        <w:t>9</w:t>
      </w:r>
      <w:r>
        <w:rPr>
          <w:rFonts w:hint="eastAsia" w:ascii="宋体" w:hAnsi="宋体" w:eastAsia="宋体"/>
          <w:sz w:val="24"/>
        </w:rPr>
        <w:t>%以上。系统采用雷达检测车辆，同时实现测速功能。</w:t>
      </w:r>
    </w:p>
    <w:p>
      <w:pPr>
        <w:spacing w:line="360" w:lineRule="auto"/>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车辆测速功能</w:t>
      </w:r>
    </w:p>
    <w:p>
      <w:pPr>
        <w:spacing w:line="360" w:lineRule="auto"/>
        <w:ind w:firstLine="480" w:firstLineChars="200"/>
        <w:rPr>
          <w:rFonts w:ascii="宋体" w:hAnsi="宋体" w:eastAsia="宋体"/>
          <w:sz w:val="24"/>
        </w:rPr>
      </w:pPr>
      <w:r>
        <w:rPr>
          <w:rFonts w:hint="eastAsia" w:ascii="宋体" w:hAnsi="宋体" w:eastAsia="宋体"/>
          <w:sz w:val="24"/>
        </w:rPr>
        <w:t>系统在进行抓拍的同时测定车辆的行驶速度。系统具备分车型分别设置限速和执法限速值的功能。</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车辆特征和车辆驾驶人面部特征高清晰拍照功能</w:t>
      </w:r>
    </w:p>
    <w:p>
      <w:pPr>
        <w:spacing w:line="360" w:lineRule="auto"/>
        <w:ind w:firstLine="480" w:firstLineChars="200"/>
        <w:rPr>
          <w:rFonts w:ascii="宋体" w:hAnsi="宋体" w:eastAsia="宋体"/>
          <w:sz w:val="24"/>
        </w:rPr>
      </w:pPr>
      <w:r>
        <w:rPr>
          <w:rFonts w:hint="eastAsia" w:ascii="宋体" w:hAnsi="宋体" w:eastAsia="宋体"/>
          <w:sz w:val="24"/>
        </w:rPr>
        <w:t>在车辆通过时，智能高清摄像相机能准确拍摄包含车辆全貌、驾驶室内司乘人员面部特征的图像，并将图像和车辆通行信息传输给终端服务器，通过识别软件可在图像中叠加车辆通行信息（如时间、地点、车速、方向等）。</w:t>
      </w:r>
    </w:p>
    <w:p>
      <w:pPr>
        <w:spacing w:line="360" w:lineRule="auto"/>
        <w:ind w:firstLine="480" w:firstLineChars="200"/>
        <w:rPr>
          <w:rFonts w:ascii="宋体" w:hAnsi="宋体" w:eastAsia="宋体"/>
          <w:sz w:val="24"/>
        </w:rPr>
      </w:pPr>
      <w:r>
        <w:rPr>
          <w:rFonts w:hint="eastAsia" w:ascii="宋体" w:hAnsi="宋体" w:eastAsia="宋体"/>
          <w:sz w:val="24"/>
        </w:rPr>
        <w:t>在环境无雾包括雨雪天气情况下，对监控区域内的规范行驶的车辆图像包含车辆拍照等特征，能够看清楚车辆拍照和车辆全貌，图像能分辨车辆类型、车身颜色和所载货物。</w:t>
      </w:r>
    </w:p>
    <w:p>
      <w:pPr>
        <w:spacing w:line="360" w:lineRule="auto"/>
        <w:ind w:firstLine="480" w:firstLineChars="200"/>
        <w:rPr>
          <w:rFonts w:ascii="宋体" w:hAnsi="宋体" w:eastAsia="宋体"/>
          <w:sz w:val="24"/>
        </w:rPr>
      </w:pPr>
      <w:r>
        <w:rPr>
          <w:rFonts w:hint="eastAsia" w:ascii="宋体" w:hAnsi="宋体" w:eastAsia="宋体"/>
          <w:sz w:val="24"/>
        </w:rPr>
        <w:t>系统拍摄的图像可全天候清晰辨别驾驶室内司乘人员面部特征。</w:t>
      </w:r>
    </w:p>
    <w:p>
      <w:pPr>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w:t>
      </w:r>
      <w:r>
        <w:rPr>
          <w:rFonts w:hint="eastAsia" w:ascii="宋体" w:hAnsi="宋体" w:eastAsia="宋体"/>
          <w:sz w:val="24"/>
        </w:rPr>
        <w:t>车辆牌照自动识别功能</w:t>
      </w:r>
    </w:p>
    <w:p>
      <w:pPr>
        <w:spacing w:line="360" w:lineRule="auto"/>
        <w:ind w:firstLine="480" w:firstLineChars="200"/>
        <w:rPr>
          <w:rFonts w:ascii="宋体" w:hAnsi="宋体" w:eastAsia="宋体"/>
          <w:sz w:val="24"/>
        </w:rPr>
      </w:pPr>
      <w:r>
        <w:rPr>
          <w:rFonts w:hint="eastAsia" w:ascii="宋体" w:hAnsi="宋体" w:eastAsia="宋体"/>
          <w:sz w:val="24"/>
        </w:rPr>
        <w:t>系统可自动对车辆牌照进行识别，包括车牌号码、车牌颜色的识别，车牌号码自动识别。</w:t>
      </w:r>
    </w:p>
    <w:p>
      <w:pPr>
        <w:spacing w:line="360" w:lineRule="auto"/>
        <w:ind w:firstLine="480" w:firstLineChars="200"/>
        <w:rPr>
          <w:rFonts w:ascii="思源黑体" w:hAnsi="思源黑体" w:eastAsia="思源黑体" w:cs="思源黑体"/>
          <w:sz w:val="24"/>
          <w:szCs w:val="24"/>
        </w:rPr>
      </w:pPr>
      <w:r>
        <w:rPr>
          <w:rFonts w:hint="eastAsia" w:ascii="思源黑体" w:hAnsi="思源黑体" w:eastAsia="思源黑体" w:cs="思源黑体"/>
          <w:sz w:val="24"/>
          <w:szCs w:val="24"/>
        </w:rPr>
        <w:t>最大支持4车道车牌识别，满足GA 36标准，支持大型汽车号牌、小型汽车号牌、使馆汽车号牌、领馆汽车号牌、警用汽车号牌、单层武警汽车号牌、双层武警汽车号牌 、单层军用汽车号牌 、双层军用汽车号牌 、港澳入出境车号牌、教练汽车号牌、大型新能源汽车号牌、小型新能源汽车号牌、普通摩托车号牌、农用车号牌、应急救援专用号牌</w:t>
      </w:r>
    </w:p>
    <w:p>
      <w:pPr>
        <w:spacing w:line="360" w:lineRule="auto"/>
        <w:ind w:firstLine="480" w:firstLineChars="200"/>
        <w:rPr>
          <w:rFonts w:ascii="宋体" w:hAnsi="宋体" w:eastAsia="宋体"/>
          <w:sz w:val="24"/>
        </w:rPr>
      </w:pPr>
      <w:r>
        <w:rPr>
          <w:rFonts w:hint="eastAsia" w:ascii="宋体" w:hAnsi="宋体" w:eastAsia="宋体"/>
          <w:sz w:val="24"/>
        </w:rPr>
        <w:t>车牌颜色自动识别：系统能识别黑、白、蓝、黄四种车牌颜色。</w:t>
      </w:r>
    </w:p>
    <w:p>
      <w:pPr>
        <w:spacing w:line="360" w:lineRule="auto"/>
        <w:ind w:firstLine="480" w:firstLineChars="200"/>
        <w:rPr>
          <w:rFonts w:ascii="宋体" w:hAnsi="宋体" w:eastAsia="宋体"/>
          <w:sz w:val="24"/>
        </w:rPr>
      </w:pPr>
      <w:r>
        <w:rPr>
          <w:rFonts w:hint="eastAsia" w:ascii="宋体" w:hAnsi="宋体" w:eastAsia="宋体"/>
          <w:sz w:val="24"/>
        </w:rPr>
        <w:t>5.车身颜色自动识别功能</w:t>
      </w:r>
    </w:p>
    <w:p>
      <w:pPr>
        <w:spacing w:line="360" w:lineRule="auto"/>
        <w:ind w:firstLine="480" w:firstLineChars="200"/>
        <w:rPr>
          <w:rFonts w:ascii="宋体" w:hAnsi="宋体" w:eastAsia="宋体"/>
          <w:sz w:val="24"/>
        </w:rPr>
      </w:pPr>
      <w:r>
        <w:rPr>
          <w:rFonts w:hint="eastAsia" w:ascii="宋体" w:hAnsi="宋体" w:eastAsia="宋体"/>
          <w:sz w:val="24"/>
        </w:rPr>
        <w:t>系统可自动对车身深浅和颜色进行识别，可供用户根据车身颜色来查询通行车辆。</w:t>
      </w:r>
    </w:p>
    <w:p>
      <w:pPr>
        <w:spacing w:line="360" w:lineRule="auto"/>
        <w:ind w:firstLine="480" w:firstLineChars="200"/>
        <w:rPr>
          <w:rFonts w:ascii="宋体" w:hAnsi="宋体" w:eastAsia="宋体"/>
          <w:sz w:val="24"/>
        </w:rPr>
      </w:pPr>
      <w:r>
        <w:rPr>
          <w:rFonts w:hint="eastAsia" w:ascii="宋体" w:hAnsi="宋体" w:eastAsia="宋体"/>
          <w:sz w:val="24"/>
        </w:rPr>
        <w:t>系统可自动区分车辆为深色车辆还是浅色车辆；并识别12种常见车身颜色，包括：</w:t>
      </w:r>
      <w:r>
        <w:rPr>
          <w:rFonts w:hint="eastAsia" w:ascii="思源黑体" w:hAnsi="思源黑体" w:eastAsia="思源黑体" w:cs="思源黑体"/>
          <w:sz w:val="24"/>
          <w:szCs w:val="24"/>
        </w:rPr>
        <w:t>白色、粉色、黑色、红色、黄色、灰色、蓝色、绿色、深橙色、紫色、棕色、银灰色</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车辆型号判别功能</w:t>
      </w:r>
    </w:p>
    <w:p>
      <w:pPr>
        <w:spacing w:line="360" w:lineRule="auto"/>
        <w:ind w:firstLine="480" w:firstLineChars="200"/>
        <w:rPr>
          <w:rFonts w:ascii="宋体" w:hAnsi="宋体" w:eastAsia="宋体"/>
          <w:sz w:val="24"/>
        </w:rPr>
      </w:pPr>
      <w:r>
        <w:rPr>
          <w:rFonts w:hint="eastAsia" w:ascii="宋体" w:hAnsi="宋体" w:eastAsia="宋体"/>
          <w:sz w:val="24"/>
        </w:rPr>
        <w:t>系统采用车牌颜色和视频检测技术结合的方法对车辆进行分型。</w:t>
      </w:r>
      <w:r>
        <w:rPr>
          <w:rFonts w:hint="eastAsia" w:ascii="思源黑体" w:hAnsi="思源黑体" w:eastAsia="思源黑体" w:cs="思源黑体"/>
          <w:sz w:val="24"/>
          <w:szCs w:val="24"/>
        </w:rPr>
        <w:t>车辆支持类型：普通车型：客车、中客车、大货车、中货车、轿车、面包车、小货车、厢式三轮车、载人敞篷三轮车、不载人敞篷三轮车、二轮车、SUV、MPV、公交车、皮卡车、微型车;支持特种车型：普通罐车、渣土车、混凝土搅拌车、出租车、警车、救护车、普通车、洒水车、危险品车、消防车、拖拉机、工程车、粉粒物料车、吸污车</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w:t>
      </w:r>
      <w:r>
        <w:rPr>
          <w:rFonts w:hint="eastAsia" w:ascii="宋体" w:hAnsi="宋体" w:eastAsia="宋体"/>
          <w:sz w:val="24"/>
        </w:rPr>
        <w:t>记录及图像存储功能</w:t>
      </w:r>
    </w:p>
    <w:p>
      <w:pPr>
        <w:spacing w:line="360" w:lineRule="auto"/>
        <w:ind w:firstLine="480" w:firstLineChars="200"/>
        <w:rPr>
          <w:rFonts w:ascii="宋体" w:hAnsi="宋体" w:eastAsia="宋体"/>
          <w:sz w:val="24"/>
        </w:rPr>
      </w:pPr>
      <w:r>
        <w:rPr>
          <w:rFonts w:hint="eastAsia" w:ascii="宋体" w:hAnsi="宋体" w:eastAsia="宋体"/>
          <w:sz w:val="24"/>
        </w:rPr>
        <w:t>系统自动抓拍车辆图像，并记录车辆通过的信息，包括时间、地点、号牌、车型、前排司乘人员面部特征等，图像以J</w:t>
      </w:r>
      <w:r>
        <w:rPr>
          <w:rFonts w:ascii="宋体" w:hAnsi="宋体" w:eastAsia="宋体"/>
          <w:sz w:val="24"/>
        </w:rPr>
        <w:t>PEG</w:t>
      </w:r>
      <w:r>
        <w:rPr>
          <w:rFonts w:hint="eastAsia" w:ascii="宋体" w:hAnsi="宋体" w:eastAsia="宋体"/>
          <w:sz w:val="24"/>
        </w:rPr>
        <w:t>格式实时存储在雷达视频一体机中。本地支持最大存储256G。</w:t>
      </w:r>
    </w:p>
    <w:p>
      <w:pPr>
        <w:spacing w:line="360" w:lineRule="auto"/>
        <w:ind w:firstLine="480" w:firstLineChars="200"/>
        <w:rPr>
          <w:rFonts w:ascii="宋体" w:hAnsi="宋体" w:eastAsia="宋体"/>
          <w:sz w:val="24"/>
        </w:rPr>
      </w:pPr>
      <w:r>
        <w:rPr>
          <w:rFonts w:hint="eastAsia" w:ascii="宋体" w:hAnsi="宋体" w:eastAsia="宋体"/>
          <w:sz w:val="24"/>
        </w:rPr>
        <w:t>8</w:t>
      </w:r>
      <w:r>
        <w:rPr>
          <w:rFonts w:ascii="宋体" w:hAnsi="宋体" w:eastAsia="宋体"/>
          <w:sz w:val="24"/>
        </w:rPr>
        <w:t>.</w:t>
      </w:r>
      <w:r>
        <w:rPr>
          <w:rFonts w:hint="eastAsia" w:ascii="宋体" w:hAnsi="宋体" w:eastAsia="宋体"/>
          <w:sz w:val="24"/>
        </w:rPr>
        <w:t>数据自动上传和历史数据下载功能</w:t>
      </w:r>
    </w:p>
    <w:p>
      <w:pPr>
        <w:spacing w:line="360" w:lineRule="auto"/>
        <w:ind w:firstLine="480" w:firstLineChars="200"/>
        <w:rPr>
          <w:rFonts w:ascii="宋体" w:hAnsi="宋体" w:eastAsia="宋体"/>
          <w:sz w:val="24"/>
        </w:rPr>
      </w:pPr>
      <w:r>
        <w:rPr>
          <w:rFonts w:hint="eastAsia" w:ascii="宋体" w:hAnsi="宋体" w:eastAsia="宋体"/>
          <w:sz w:val="24"/>
        </w:rPr>
        <w:t>雷达视频一体机终端除自动实时存储车辆通行记录和图像外，同时可根据用户对数据上传的设置将用户需要的车辆通行数据（包括记录和图像）通过T</w:t>
      </w:r>
      <w:r>
        <w:rPr>
          <w:rFonts w:ascii="宋体" w:hAnsi="宋体" w:eastAsia="宋体"/>
          <w:sz w:val="24"/>
        </w:rPr>
        <w:t>CP/IP</w:t>
      </w:r>
      <w:r>
        <w:rPr>
          <w:rFonts w:hint="eastAsia" w:ascii="宋体" w:hAnsi="宋体" w:eastAsia="宋体"/>
          <w:sz w:val="24"/>
        </w:rPr>
        <w:t>网络自动上传至用户应用服务器。</w:t>
      </w:r>
    </w:p>
    <w:p>
      <w:pPr>
        <w:spacing w:line="360" w:lineRule="auto"/>
        <w:ind w:firstLine="480" w:firstLineChars="200"/>
        <w:rPr>
          <w:rFonts w:ascii="宋体" w:hAnsi="宋体" w:eastAsia="宋体"/>
          <w:sz w:val="24"/>
        </w:rPr>
      </w:pPr>
      <w:r>
        <w:rPr>
          <w:rFonts w:hint="eastAsia" w:ascii="宋体" w:hAnsi="宋体" w:eastAsia="宋体"/>
          <w:sz w:val="24"/>
        </w:rPr>
        <w:t>9</w:t>
      </w:r>
      <w:r>
        <w:rPr>
          <w:rFonts w:ascii="宋体" w:hAnsi="宋体" w:eastAsia="宋体"/>
          <w:sz w:val="24"/>
        </w:rPr>
        <w:t>.W</w:t>
      </w:r>
      <w:r>
        <w:rPr>
          <w:rFonts w:hint="eastAsia" w:ascii="宋体" w:hAnsi="宋体" w:eastAsia="宋体"/>
          <w:sz w:val="24"/>
        </w:rPr>
        <w:t>eb方式数据查询浏览功能</w:t>
      </w:r>
    </w:p>
    <w:p>
      <w:pPr>
        <w:spacing w:line="360" w:lineRule="auto"/>
        <w:ind w:firstLine="480" w:firstLineChars="200"/>
        <w:rPr>
          <w:rFonts w:ascii="宋体" w:hAnsi="宋体" w:eastAsia="宋体"/>
          <w:sz w:val="24"/>
        </w:rPr>
      </w:pPr>
      <w:r>
        <w:rPr>
          <w:rFonts w:hint="eastAsia" w:ascii="宋体" w:hAnsi="宋体" w:eastAsia="宋体"/>
          <w:sz w:val="24"/>
        </w:rPr>
        <w:t>雷达视频一体机终端服务器具有通过</w:t>
      </w:r>
      <w:r>
        <w:rPr>
          <w:rFonts w:ascii="宋体" w:hAnsi="宋体" w:eastAsia="宋体"/>
          <w:sz w:val="24"/>
        </w:rPr>
        <w:t>W</w:t>
      </w:r>
      <w:r>
        <w:rPr>
          <w:rFonts w:hint="eastAsia" w:ascii="宋体" w:hAnsi="宋体" w:eastAsia="宋体"/>
          <w:sz w:val="24"/>
        </w:rPr>
        <w:t>eb方式对存储的历史数据进行查询浏览的功能，用户可通过</w:t>
      </w:r>
      <w:r>
        <w:rPr>
          <w:rFonts w:ascii="宋体" w:hAnsi="宋体" w:eastAsia="宋体"/>
          <w:sz w:val="24"/>
        </w:rPr>
        <w:t>W</w:t>
      </w:r>
      <w:r>
        <w:rPr>
          <w:rFonts w:hint="eastAsia" w:ascii="宋体" w:hAnsi="宋体" w:eastAsia="宋体"/>
          <w:sz w:val="24"/>
        </w:rPr>
        <w:t>eb方式查询浏览车辆历史数据，同时可查询每个车道的车流量情况。</w:t>
      </w:r>
    </w:p>
    <w:p>
      <w:pPr>
        <w:spacing w:line="360" w:lineRule="auto"/>
        <w:ind w:firstLine="482" w:firstLineChars="200"/>
        <w:rPr>
          <w:rFonts w:ascii="宋体" w:hAnsi="宋体" w:eastAsia="宋体"/>
          <w:b/>
          <w:sz w:val="24"/>
        </w:rPr>
      </w:pPr>
      <w:r>
        <w:rPr>
          <w:rFonts w:hint="eastAsia" w:ascii="宋体" w:hAnsi="宋体" w:eastAsia="宋体"/>
          <w:b/>
          <w:sz w:val="24"/>
        </w:rPr>
        <w:t>（四）系统建设要求</w:t>
      </w:r>
    </w:p>
    <w:p>
      <w:pPr>
        <w:spacing w:line="360" w:lineRule="auto"/>
        <w:ind w:firstLine="480" w:firstLineChars="200"/>
        <w:rPr>
          <w:rFonts w:ascii="宋体" w:hAnsi="宋体" w:eastAsia="宋体"/>
          <w:sz w:val="24"/>
        </w:rPr>
      </w:pPr>
      <w:r>
        <w:rPr>
          <w:rFonts w:hint="eastAsia" w:ascii="宋体" w:hAnsi="宋体" w:eastAsia="宋体"/>
          <w:sz w:val="24"/>
        </w:rPr>
        <w:t>整个系统按设备所处位置及系统结构可分为：前端系统、传输系统和管理中心三部分组成。</w:t>
      </w:r>
    </w:p>
    <w:p>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前端系统</w:t>
      </w:r>
    </w:p>
    <w:p>
      <w:pPr>
        <w:spacing w:line="360" w:lineRule="auto"/>
        <w:ind w:firstLine="480" w:firstLineChars="200"/>
        <w:rPr>
          <w:rFonts w:ascii="宋体" w:hAnsi="宋体" w:eastAsia="宋体"/>
          <w:sz w:val="24"/>
        </w:rPr>
      </w:pPr>
      <w:r>
        <w:rPr>
          <w:rFonts w:hint="eastAsia" w:ascii="宋体" w:hAnsi="宋体" w:eastAsia="宋体"/>
          <w:sz w:val="24"/>
        </w:rPr>
        <w:t>前端系统由</w:t>
      </w:r>
      <w:r>
        <w:rPr>
          <w:rFonts w:hint="eastAsia" w:ascii="思源黑体" w:hAnsi="思源黑体" w:eastAsia="思源黑体" w:cs="思源黑体"/>
          <w:sz w:val="24"/>
          <w:szCs w:val="24"/>
        </w:rPr>
        <w:t>400万像素</w:t>
      </w:r>
      <w:r>
        <w:rPr>
          <w:rFonts w:hint="eastAsia" w:ascii="宋体" w:hAnsi="宋体" w:eastAsia="宋体"/>
          <w:sz w:val="24"/>
        </w:rPr>
        <w:t>高清测速抓拍单元、测试雷达、超速显示屏、车速提示屏、安装立杆等组成。</w:t>
      </w:r>
    </w:p>
    <w:p>
      <w:pPr>
        <w:spacing w:line="360" w:lineRule="auto"/>
        <w:ind w:firstLine="480" w:firstLineChars="200"/>
        <w:rPr>
          <w:rFonts w:ascii="宋体" w:hAnsi="宋体" w:eastAsia="宋体"/>
          <w:sz w:val="24"/>
        </w:rPr>
      </w:pPr>
      <w:r>
        <w:rPr>
          <w:rFonts w:hint="eastAsia" w:ascii="宋体" w:hAnsi="宋体" w:eastAsia="宋体"/>
          <w:sz w:val="24"/>
        </w:rPr>
        <w:t>前端系统要求：稳定可靠，能在恶劣环境下稳定工作；布局合理，整洁美观；网络故障时能脱机运行；供电故障时能手动操作。所有设备采用国内外一线品牌产品，注意与我校已建设监控系统保持品牌一致，保证兼容性。</w:t>
      </w:r>
    </w:p>
    <w:p>
      <w:pPr>
        <w:spacing w:line="360" w:lineRule="auto"/>
        <w:ind w:firstLine="480" w:firstLineChars="200"/>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传输系统</w:t>
      </w:r>
    </w:p>
    <w:p>
      <w:pPr>
        <w:spacing w:line="360" w:lineRule="auto"/>
        <w:ind w:firstLine="480" w:firstLineChars="200"/>
        <w:rPr>
          <w:rFonts w:ascii="宋体" w:hAnsi="宋体" w:eastAsia="宋体"/>
          <w:sz w:val="24"/>
        </w:rPr>
      </w:pPr>
      <w:r>
        <w:rPr>
          <w:rFonts w:hint="eastAsia" w:ascii="宋体" w:hAnsi="宋体" w:eastAsia="宋体"/>
          <w:sz w:val="24"/>
        </w:rPr>
        <w:t>传输系统由</w:t>
      </w:r>
      <w:r>
        <w:rPr>
          <w:rFonts w:ascii="宋体" w:hAnsi="宋体" w:eastAsia="宋体"/>
          <w:sz w:val="24"/>
        </w:rPr>
        <w:t>3</w:t>
      </w:r>
      <w:r>
        <w:rPr>
          <w:rFonts w:hint="eastAsia" w:ascii="宋体" w:hAnsi="宋体" w:eastAsia="宋体"/>
          <w:sz w:val="24"/>
        </w:rPr>
        <w:t>个测速点到管理中心的传输光缆、网络交换机等组成。</w:t>
      </w:r>
    </w:p>
    <w:p>
      <w:pPr>
        <w:spacing w:line="360" w:lineRule="auto"/>
        <w:ind w:firstLine="480" w:firstLineChars="200"/>
        <w:rPr>
          <w:rFonts w:ascii="宋体" w:hAnsi="宋体" w:eastAsia="宋体"/>
          <w:sz w:val="24"/>
        </w:rPr>
      </w:pPr>
      <w:r>
        <w:rPr>
          <w:rFonts w:hint="eastAsia" w:ascii="宋体" w:hAnsi="宋体" w:eastAsia="宋体"/>
          <w:sz w:val="24"/>
        </w:rPr>
        <w:t>传输系统要求：采用专用网络。光缆施工利用学校现有地下管道，个别地段采用直埋方式，直埋深度不少于8</w:t>
      </w:r>
      <w:r>
        <w:rPr>
          <w:rFonts w:ascii="宋体" w:hAnsi="宋体" w:eastAsia="宋体"/>
          <w:sz w:val="24"/>
        </w:rPr>
        <w:t>0</w:t>
      </w:r>
      <w:r>
        <w:rPr>
          <w:rFonts w:hint="eastAsia" w:ascii="宋体" w:hAnsi="宋体" w:eastAsia="宋体"/>
          <w:sz w:val="24"/>
        </w:rPr>
        <w:t>cm。交换机要求是国内外著名厂家品牌，具有良好的网络管理控制功能。</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管理中心</w:t>
      </w:r>
    </w:p>
    <w:p>
      <w:pPr>
        <w:spacing w:line="360" w:lineRule="auto"/>
        <w:ind w:firstLine="480" w:firstLineChars="200"/>
        <w:rPr>
          <w:rFonts w:ascii="宋体" w:hAnsi="宋体" w:eastAsia="宋体"/>
          <w:sz w:val="24"/>
        </w:rPr>
      </w:pPr>
      <w:r>
        <w:rPr>
          <w:rFonts w:hint="eastAsia" w:ascii="宋体" w:hAnsi="宋体" w:eastAsia="宋体"/>
          <w:sz w:val="24"/>
        </w:rPr>
        <w:t>管理中心由车辆管理软件平台、中心服务器等组成。</w:t>
      </w:r>
    </w:p>
    <w:p>
      <w:pPr>
        <w:spacing w:line="360" w:lineRule="auto"/>
        <w:ind w:firstLine="480" w:firstLineChars="200"/>
        <w:rPr>
          <w:rFonts w:ascii="宋体" w:hAnsi="宋体" w:eastAsia="宋体"/>
          <w:sz w:val="24"/>
        </w:rPr>
      </w:pPr>
      <w:r>
        <w:rPr>
          <w:rFonts w:hint="eastAsia" w:ascii="宋体" w:hAnsi="宋体" w:eastAsia="宋体"/>
          <w:sz w:val="24"/>
        </w:rPr>
        <w:t>管理系统要求：系统服务器放置在保卫处监控中心，建成后的卡口测速抓拍管理系统能与学校已建设完成的车辆管理系统对接预留接口。</w:t>
      </w:r>
    </w:p>
    <w:p/>
    <w:p>
      <w:pPr>
        <w:spacing w:line="360" w:lineRule="auto"/>
        <w:ind w:firstLine="482" w:firstLineChars="200"/>
        <w:rPr>
          <w:rFonts w:ascii="宋体" w:hAnsi="宋体" w:eastAsia="宋体"/>
          <w:b/>
          <w:sz w:val="24"/>
        </w:rPr>
      </w:pPr>
      <w:r>
        <w:rPr>
          <w:rFonts w:hint="eastAsia" w:ascii="宋体" w:hAnsi="宋体" w:eastAsia="宋体"/>
          <w:b/>
          <w:sz w:val="24"/>
        </w:rPr>
        <w:t>（五）系统性能指标</w:t>
      </w:r>
    </w:p>
    <w:tbl>
      <w:tblPr>
        <w:tblStyle w:val="19"/>
        <w:tblW w:w="9329" w:type="dxa"/>
        <w:tblInd w:w="-43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615"/>
        <w:gridCol w:w="67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2"/>
                <w:szCs w:val="22"/>
              </w:rPr>
            </w:pPr>
            <w:r>
              <w:rPr>
                <w:rFonts w:ascii="宋体" w:hAnsi="宋体" w:eastAsia="宋体" w:cs="宋体"/>
                <w:color w:val="000000"/>
                <w:sz w:val="22"/>
                <w:szCs w:val="22"/>
              </w:rPr>
              <w:t xml:space="preserve">项目 </w:t>
            </w:r>
          </w:p>
        </w:tc>
        <w:tc>
          <w:tcPr>
            <w:tcW w:w="67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2"/>
                <w:szCs w:val="22"/>
              </w:rPr>
            </w:pPr>
            <w:r>
              <w:rPr>
                <w:rFonts w:ascii="宋体" w:hAnsi="宋体" w:eastAsia="宋体" w:cs="宋体"/>
                <w:color w:val="000000"/>
                <w:sz w:val="22"/>
                <w:szCs w:val="22"/>
              </w:rPr>
              <w:t>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2"/>
                <w:szCs w:val="22"/>
              </w:rPr>
            </w:pPr>
            <w:r>
              <w:rPr>
                <w:rFonts w:ascii="宋体" w:hAnsi="宋体" w:eastAsia="宋体" w:cs="宋体"/>
                <w:color w:val="000000"/>
                <w:sz w:val="22"/>
                <w:szCs w:val="22"/>
              </w:rPr>
              <w:t>车辆捕获率（</w:t>
            </w:r>
            <w:r>
              <w:rPr>
                <w:rFonts w:hint="eastAsia" w:ascii="宋体" w:hAnsi="宋体" w:eastAsia="宋体" w:cs="宋体"/>
                <w:color w:val="000000"/>
                <w:sz w:val="22"/>
                <w:szCs w:val="22"/>
              </w:rPr>
              <w:t>1</w:t>
            </w:r>
            <w:r>
              <w:rPr>
                <w:rFonts w:ascii="宋体" w:hAnsi="宋体" w:eastAsia="宋体" w:cs="宋体"/>
                <w:color w:val="000000"/>
                <w:sz w:val="22"/>
                <w:szCs w:val="22"/>
              </w:rPr>
              <w:t>km/h～</w:t>
            </w:r>
            <w:r>
              <w:rPr>
                <w:rFonts w:hint="eastAsia" w:ascii="宋体" w:hAnsi="宋体" w:eastAsia="宋体" w:cs="宋体"/>
                <w:color w:val="000000"/>
                <w:sz w:val="22"/>
                <w:szCs w:val="22"/>
              </w:rPr>
              <w:t>250</w:t>
            </w:r>
            <w:r>
              <w:rPr>
                <w:rFonts w:ascii="宋体" w:hAnsi="宋体" w:eastAsia="宋体" w:cs="宋体"/>
                <w:color w:val="000000"/>
                <w:sz w:val="22"/>
                <w:szCs w:val="22"/>
              </w:rPr>
              <w:t xml:space="preserve">km/h） </w:t>
            </w:r>
          </w:p>
        </w:tc>
        <w:tc>
          <w:tcPr>
            <w:tcW w:w="67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2"/>
                <w:szCs w:val="22"/>
              </w:rPr>
            </w:pPr>
            <w:r>
              <w:rPr>
                <w:rFonts w:ascii="宋体" w:hAnsi="宋体" w:eastAsia="宋体" w:cs="宋体"/>
                <w:color w:val="000000"/>
                <w:sz w:val="22"/>
                <w:szCs w:val="22"/>
              </w:rPr>
              <w:t>≥99％，能准确捕获中线行驶车辆。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2"/>
                <w:szCs w:val="22"/>
              </w:rPr>
            </w:pPr>
            <w:r>
              <w:rPr>
                <w:rFonts w:ascii="宋体" w:hAnsi="宋体" w:eastAsia="宋体" w:cs="宋体"/>
                <w:color w:val="000000"/>
                <w:sz w:val="22"/>
                <w:szCs w:val="22"/>
              </w:rPr>
              <w:t>牌照识别率</w:t>
            </w:r>
          </w:p>
        </w:tc>
        <w:tc>
          <w:tcPr>
            <w:tcW w:w="67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2"/>
                <w:szCs w:val="22"/>
              </w:rPr>
            </w:pPr>
            <w:r>
              <w:rPr>
                <w:rFonts w:ascii="宋体" w:hAnsi="宋体" w:eastAsia="宋体" w:cs="宋体"/>
                <w:color w:val="000000"/>
                <w:sz w:val="22"/>
                <w:szCs w:val="22"/>
              </w:rPr>
              <w:t>白天车辆号牌识别率≥98%，号牌识别准确率≥95%；</w:t>
            </w:r>
          </w:p>
          <w:p>
            <w:pPr>
              <w:widowControl/>
              <w:jc w:val="left"/>
              <w:rPr>
                <w:rFonts w:ascii="宋体" w:hAnsi="宋体" w:eastAsia="宋体" w:cs="宋体"/>
                <w:color w:val="000000"/>
                <w:sz w:val="22"/>
                <w:szCs w:val="22"/>
              </w:rPr>
            </w:pPr>
            <w:r>
              <w:rPr>
                <w:rFonts w:ascii="宋体" w:hAnsi="宋体" w:eastAsia="宋体" w:cs="宋体"/>
                <w:color w:val="000000"/>
                <w:sz w:val="22"/>
                <w:szCs w:val="22"/>
              </w:rPr>
              <w:t>夜间车辆号牌识别率≥97%，号牌识别准确率≥95%；</w:t>
            </w:r>
          </w:p>
          <w:p>
            <w:pPr>
              <w:widowControl/>
              <w:jc w:val="left"/>
              <w:rPr>
                <w:rFonts w:ascii="宋体" w:hAnsi="宋体" w:eastAsia="宋体" w:cs="宋体"/>
                <w:color w:val="000000"/>
                <w:sz w:val="22"/>
                <w:szCs w:val="22"/>
              </w:rPr>
            </w:pPr>
            <w:r>
              <w:rPr>
                <w:rFonts w:ascii="宋体" w:hAnsi="宋体" w:eastAsia="宋体" w:cs="宋体"/>
                <w:color w:val="000000"/>
                <w:sz w:val="22"/>
                <w:szCs w:val="22"/>
              </w:rPr>
              <w:t>车牌颜色：黑、白、蓝、黄、绿。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2"/>
                <w:szCs w:val="22"/>
              </w:rPr>
            </w:pPr>
            <w:r>
              <w:rPr>
                <w:rFonts w:ascii="宋体" w:hAnsi="宋体" w:eastAsia="宋体" w:cs="宋体"/>
                <w:color w:val="000000"/>
                <w:sz w:val="22"/>
                <w:szCs w:val="22"/>
              </w:rPr>
              <w:t xml:space="preserve">识别牌照种类 </w:t>
            </w:r>
          </w:p>
        </w:tc>
        <w:tc>
          <w:tcPr>
            <w:tcW w:w="67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满足GA 36标准，支持大型汽车号牌、小型汽车号牌、使馆汽车号牌、领馆汽车号牌、警用汽车号牌、单层武警汽车号牌、双层武警汽车号牌 、单层军用汽车号牌 、双层军用汽车号牌 、港澳入出境车号牌、教练汽车号牌、大型新能源汽车号牌、小型新能源汽车号牌、普通摩托车号牌、农用车号牌、应急救援专用号牌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2"/>
                <w:szCs w:val="22"/>
              </w:rPr>
            </w:pPr>
            <w:r>
              <w:rPr>
                <w:rFonts w:ascii="宋体" w:hAnsi="宋体" w:eastAsia="宋体" w:cs="宋体"/>
                <w:color w:val="000000"/>
                <w:sz w:val="22"/>
                <w:szCs w:val="22"/>
              </w:rPr>
              <w:t xml:space="preserve">车身颜色识别准确率 </w:t>
            </w:r>
          </w:p>
        </w:tc>
        <w:tc>
          <w:tcPr>
            <w:tcW w:w="67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支持白色、粉色、黑色、红色、黄色、灰色、蓝色、绿色、深橙色、紫色、棕色、银灰色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2"/>
                <w:szCs w:val="22"/>
              </w:rPr>
            </w:pPr>
            <w:r>
              <w:rPr>
                <w:rFonts w:ascii="宋体" w:hAnsi="宋体" w:eastAsia="宋体" w:cs="宋体"/>
                <w:color w:val="000000"/>
                <w:sz w:val="22"/>
                <w:szCs w:val="22"/>
              </w:rPr>
              <w:t xml:space="preserve">可识别的车身颜色类别 </w:t>
            </w:r>
          </w:p>
        </w:tc>
        <w:tc>
          <w:tcPr>
            <w:tcW w:w="67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2"/>
                <w:szCs w:val="22"/>
                <w:lang w:eastAsia="zh-CN"/>
              </w:rPr>
            </w:pPr>
            <w:r>
              <w:rPr>
                <w:rFonts w:ascii="宋体" w:hAnsi="宋体" w:eastAsia="宋体" w:cs="宋体"/>
                <w:color w:val="000000"/>
                <w:sz w:val="22"/>
                <w:szCs w:val="22"/>
              </w:rPr>
              <w:t>深色、浅色区分；</w:t>
            </w:r>
          </w:p>
          <w:p>
            <w:pPr>
              <w:widowControl/>
              <w:jc w:val="left"/>
              <w:rPr>
                <w:rFonts w:ascii="宋体" w:hAnsi="宋体" w:eastAsia="宋体" w:cs="宋体"/>
                <w:color w:val="000000"/>
                <w:sz w:val="22"/>
                <w:szCs w:val="22"/>
              </w:rPr>
            </w:pPr>
            <w:r>
              <w:rPr>
                <w:rFonts w:ascii="宋体" w:hAnsi="宋体" w:eastAsia="宋体" w:cs="宋体"/>
                <w:color w:val="000000"/>
                <w:sz w:val="22"/>
                <w:szCs w:val="22"/>
              </w:rPr>
              <w:t xml:space="preserve">识别 </w:t>
            </w:r>
            <w:r>
              <w:rPr>
                <w:rFonts w:hint="eastAsia" w:ascii="宋体" w:hAnsi="宋体" w:eastAsia="宋体" w:cs="宋体"/>
                <w:color w:val="000000"/>
                <w:sz w:val="22"/>
                <w:szCs w:val="22"/>
              </w:rPr>
              <w:t>12</w:t>
            </w:r>
            <w:r>
              <w:rPr>
                <w:rFonts w:ascii="宋体" w:hAnsi="宋体" w:eastAsia="宋体" w:cs="宋体"/>
                <w:color w:val="000000"/>
                <w:sz w:val="22"/>
                <w:szCs w:val="22"/>
              </w:rPr>
              <w:t>种常见车身颜色。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2"/>
                <w:szCs w:val="22"/>
              </w:rPr>
            </w:pPr>
            <w:r>
              <w:rPr>
                <w:rFonts w:ascii="宋体" w:hAnsi="宋体" w:eastAsia="宋体" w:cs="宋体"/>
                <w:color w:val="000000"/>
                <w:sz w:val="22"/>
                <w:szCs w:val="22"/>
              </w:rPr>
              <w:t xml:space="preserve">系统单次处理时间 </w:t>
            </w:r>
          </w:p>
        </w:tc>
        <w:tc>
          <w:tcPr>
            <w:tcW w:w="67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2"/>
                <w:szCs w:val="22"/>
              </w:rPr>
            </w:pPr>
            <w:r>
              <w:rPr>
                <w:rFonts w:ascii="宋体" w:hAnsi="宋体" w:eastAsia="宋体" w:cs="宋体"/>
                <w:color w:val="000000"/>
                <w:sz w:val="22"/>
                <w:szCs w:val="22"/>
              </w:rPr>
              <w:t>≤800ms。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26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2"/>
                <w:szCs w:val="22"/>
              </w:rPr>
            </w:pPr>
            <w:r>
              <w:rPr>
                <w:rFonts w:ascii="宋体" w:hAnsi="宋体" w:eastAsia="宋体" w:cs="宋体"/>
                <w:color w:val="000000"/>
                <w:sz w:val="22"/>
                <w:szCs w:val="22"/>
              </w:rPr>
              <w:t xml:space="preserve">测速误差 </w:t>
            </w:r>
          </w:p>
        </w:tc>
        <w:tc>
          <w:tcPr>
            <w:tcW w:w="67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2"/>
                <w:szCs w:val="22"/>
              </w:rPr>
            </w:pPr>
            <w:r>
              <w:rPr>
                <w:rFonts w:ascii="宋体" w:hAnsi="宋体" w:eastAsia="宋体" w:cs="宋体"/>
                <w:color w:val="000000"/>
                <w:sz w:val="22"/>
                <w:szCs w:val="22"/>
              </w:rPr>
              <w:t xml:space="preserve">车速在 </w:t>
            </w:r>
            <w:r>
              <w:rPr>
                <w:rFonts w:hint="eastAsia" w:ascii="宋体" w:hAnsi="宋体" w:eastAsia="宋体" w:cs="宋体"/>
                <w:color w:val="000000"/>
                <w:sz w:val="22"/>
                <w:szCs w:val="22"/>
              </w:rPr>
              <w:t>0</w:t>
            </w:r>
            <w:r>
              <w:rPr>
                <w:rFonts w:ascii="宋体" w:hAnsi="宋体" w:eastAsia="宋体" w:cs="宋体"/>
                <w:color w:val="000000"/>
                <w:sz w:val="22"/>
                <w:szCs w:val="22"/>
              </w:rPr>
              <w:t>km/h～</w:t>
            </w:r>
            <w:r>
              <w:rPr>
                <w:rFonts w:hint="eastAsia" w:ascii="宋体" w:hAnsi="宋体" w:eastAsia="宋体" w:cs="宋体"/>
                <w:color w:val="000000"/>
                <w:sz w:val="22"/>
                <w:szCs w:val="22"/>
              </w:rPr>
              <w:t>250</w:t>
            </w:r>
            <w:r>
              <w:rPr>
                <w:rFonts w:ascii="宋体" w:hAnsi="宋体" w:eastAsia="宋体" w:cs="宋体"/>
                <w:color w:val="000000"/>
                <w:sz w:val="22"/>
                <w:szCs w:val="22"/>
              </w:rPr>
              <w:t>km/h 时，误差不超-</w:t>
            </w:r>
            <w:r>
              <w:rPr>
                <w:rFonts w:hint="eastAsia" w:ascii="宋体" w:hAnsi="宋体" w:eastAsia="宋体" w:cs="宋体"/>
                <w:color w:val="000000"/>
                <w:sz w:val="22"/>
                <w:szCs w:val="22"/>
              </w:rPr>
              <w:t>4</w:t>
            </w:r>
            <w:r>
              <w:rPr>
                <w:rFonts w:ascii="宋体" w:hAnsi="宋体" w:eastAsia="宋体" w:cs="宋体"/>
                <w:color w:val="000000"/>
                <w:sz w:val="22"/>
                <w:szCs w:val="22"/>
              </w:rPr>
              <w:t>km/h~0km/h；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2"/>
                <w:szCs w:val="22"/>
              </w:rPr>
            </w:pPr>
            <w:r>
              <w:rPr>
                <w:rFonts w:ascii="宋体" w:hAnsi="宋体" w:eastAsia="宋体" w:cs="宋体"/>
                <w:color w:val="000000"/>
                <w:sz w:val="22"/>
                <w:szCs w:val="22"/>
              </w:rPr>
              <w:t xml:space="preserve">车型判别 </w:t>
            </w:r>
          </w:p>
        </w:tc>
        <w:tc>
          <w:tcPr>
            <w:tcW w:w="67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支持普通车型：客车、中客车、大货车、中货车、轿车、面包车、小货车、厢式三轮车、载人敞篷三轮车、不载人敞篷三轮车、二轮车、SUV、MPV、公交车、皮卡车、微型车;支持特种车型：普通罐车、渣土车、混凝土搅拌车、出租车、警车、救护车、普通车、洒水车、危险品车、消防车、拖拉机、工程车、粉粒物料车、吸污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15"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传感器类型</w:t>
            </w:r>
          </w:p>
        </w:tc>
        <w:tc>
          <w:tcPr>
            <w:tcW w:w="6714"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1/1.8英寸CMOS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15"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快门方式</w:t>
            </w:r>
          </w:p>
        </w:tc>
        <w:tc>
          <w:tcPr>
            <w:tcW w:w="6714"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单快门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15"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电子快门</w:t>
            </w:r>
          </w:p>
        </w:tc>
        <w:tc>
          <w:tcPr>
            <w:tcW w:w="6714"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1/25s~1/100000s（可手动或自动调节）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15"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曝光模式</w:t>
            </w:r>
          </w:p>
        </w:tc>
        <w:tc>
          <w:tcPr>
            <w:tcW w:w="6714"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全自动/自定义区间自动/自定义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15"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光圈控制</w:t>
            </w:r>
          </w:p>
        </w:tc>
        <w:tc>
          <w:tcPr>
            <w:tcW w:w="6714"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固定光圈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15"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图像分辨率</w:t>
            </w:r>
          </w:p>
        </w:tc>
        <w:tc>
          <w:tcPr>
            <w:tcW w:w="6714"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2688×1520（不包含OSD黑边）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15"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视频分辨率</w:t>
            </w:r>
          </w:p>
        </w:tc>
        <w:tc>
          <w:tcPr>
            <w:tcW w:w="6714"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4M（2688×1520）/1080P（1920×1080）/UXGA（1600×1200）/720P（1280×720）/D1(704×576)/CIF(352×288）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15"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视频帧率</w:t>
            </w:r>
          </w:p>
        </w:tc>
        <w:tc>
          <w:tcPr>
            <w:tcW w:w="6714"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最大支持25fps；主码流（2688 × 1520@25fps），辅码流（1600×1200@25fps）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15"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视频码率</w:t>
            </w:r>
          </w:p>
        </w:tc>
        <w:tc>
          <w:tcPr>
            <w:tcW w:w="6714"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H.264：32kbps~32767kbps；H.265：32kbps~32767kbps；MJPEG：512kbps~32767kbps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15"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视频压缩标准</w:t>
            </w:r>
          </w:p>
        </w:tc>
        <w:tc>
          <w:tcPr>
            <w:tcW w:w="6714"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H.265;H.264B;H.264M;H.264H;MJPEG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15"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视场角</w:t>
            </w:r>
          </w:p>
        </w:tc>
        <w:tc>
          <w:tcPr>
            <w:tcW w:w="6714"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H: 37.24°V: 20.75°D: 42.96°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15"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图片编码格式</w:t>
            </w:r>
          </w:p>
        </w:tc>
        <w:tc>
          <w:tcPr>
            <w:tcW w:w="6714"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JPEG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15"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最低照度</w:t>
            </w:r>
          </w:p>
        </w:tc>
        <w:tc>
          <w:tcPr>
            <w:tcW w:w="6714" w:type="dxa"/>
            <w:vAlign w:val="center"/>
          </w:tcPr>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彩色0.1Lux@(F1.7,AGC ON)黑白0.01Lux @(F1.7,AGC ON)</w:t>
            </w:r>
          </w:p>
        </w:tc>
      </w:tr>
    </w:tbl>
    <w:p>
      <w:pPr>
        <w:spacing w:line="360" w:lineRule="auto"/>
        <w:ind w:firstLine="442" w:firstLineChars="200"/>
        <w:rPr>
          <w:rStyle w:val="45"/>
          <w:rFonts w:hint="default"/>
          <w:b/>
        </w:rPr>
      </w:pPr>
    </w:p>
    <w:p>
      <w:pPr>
        <w:spacing w:line="360" w:lineRule="auto"/>
        <w:ind w:firstLine="442" w:firstLineChars="200"/>
        <w:rPr>
          <w:rStyle w:val="45"/>
          <w:rFonts w:hint="default"/>
          <w:b/>
        </w:rPr>
      </w:pPr>
    </w:p>
    <w:p>
      <w:pPr>
        <w:spacing w:line="360" w:lineRule="auto"/>
        <w:ind w:firstLine="442" w:firstLineChars="200"/>
        <w:rPr>
          <w:rFonts w:ascii="宋体" w:hAnsi="宋体" w:eastAsia="宋体"/>
          <w:b/>
          <w:sz w:val="24"/>
        </w:rPr>
      </w:pPr>
      <w:r>
        <w:rPr>
          <w:rStyle w:val="45"/>
          <w:rFonts w:hint="default"/>
          <w:b/>
        </w:rPr>
        <w:t>（六）主要设备技术规格要求</w:t>
      </w:r>
    </w:p>
    <w:tbl>
      <w:tblPr>
        <w:tblStyle w:val="19"/>
        <w:tblW w:w="6412" w:type="pct"/>
        <w:jc w:val="center"/>
        <w:tblLayout w:type="fixed"/>
        <w:tblCellMar>
          <w:top w:w="0" w:type="dxa"/>
          <w:left w:w="108" w:type="dxa"/>
          <w:bottom w:w="0" w:type="dxa"/>
          <w:right w:w="108" w:type="dxa"/>
        </w:tblCellMar>
      </w:tblPr>
      <w:tblGrid>
        <w:gridCol w:w="776"/>
        <w:gridCol w:w="767"/>
        <w:gridCol w:w="5085"/>
        <w:gridCol w:w="1290"/>
        <w:gridCol w:w="1245"/>
        <w:gridCol w:w="945"/>
        <w:gridCol w:w="821"/>
      </w:tblGrid>
      <w:tr>
        <w:trPr>
          <w:trHeight w:val="701"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序号</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产品名称</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规格参数</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数量</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单位</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单价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元</w:t>
            </w:r>
            <w:r>
              <w:rPr>
                <w:rFonts w:hint="eastAsia" w:ascii="宋体" w:hAnsi="宋体" w:eastAsia="宋体" w:cs="宋体"/>
                <w:color w:val="000000"/>
                <w:sz w:val="21"/>
                <w:szCs w:val="21"/>
                <w:lang w:eastAsia="zh-CN"/>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总价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元</w:t>
            </w:r>
            <w:r>
              <w:rPr>
                <w:rFonts w:hint="eastAsia" w:ascii="宋体" w:hAnsi="宋体" w:eastAsia="宋体" w:cs="宋体"/>
                <w:color w:val="000000"/>
                <w:sz w:val="21"/>
                <w:szCs w:val="21"/>
                <w:lang w:eastAsia="zh-CN"/>
              </w:rPr>
              <w:t>）</w:t>
            </w:r>
          </w:p>
        </w:tc>
      </w:tr>
      <w:tr>
        <w:tblPrEx>
          <w:tblCellMar>
            <w:top w:w="0" w:type="dxa"/>
            <w:left w:w="108" w:type="dxa"/>
            <w:bottom w:w="0" w:type="dxa"/>
            <w:right w:w="108" w:type="dxa"/>
          </w:tblCellMar>
        </w:tblPrEx>
        <w:trPr>
          <w:trHeight w:val="9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测速预警雷达视频一体机</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ascii="宋体" w:hAnsi="宋体" w:eastAsia="宋体" w:cs="宋体"/>
                <w:color w:val="000000"/>
                <w:sz w:val="21"/>
                <w:szCs w:val="21"/>
              </w:rPr>
            </w:pPr>
            <w:r>
              <w:rPr>
                <w:rStyle w:val="45"/>
                <w:rFonts w:hint="default"/>
                <w:b/>
              </w:rPr>
              <w:t>★</w:t>
            </w:r>
            <w:r>
              <w:rPr>
                <w:rFonts w:hint="eastAsia" w:ascii="宋体" w:hAnsi="宋体" w:eastAsia="宋体" w:cs="宋体"/>
                <w:color w:val="000000"/>
                <w:sz w:val="21"/>
                <w:szCs w:val="21"/>
              </w:rPr>
              <w:t xml:space="preserve">1、传感器：1/1.8英寸CMOS，视频分辨率：4M（2688×1520）；  </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 xml:space="preserve">2、支持6车道128个目标轨迹跟踪，4车道车牌识别； </w:t>
            </w:r>
          </w:p>
          <w:p>
            <w:pPr>
              <w:spacing w:line="288" w:lineRule="auto"/>
              <w:rPr>
                <w:rFonts w:ascii="宋体" w:hAnsi="宋体" w:eastAsia="宋体" w:cs="宋体"/>
                <w:sz w:val="21"/>
                <w:szCs w:val="21"/>
              </w:rPr>
            </w:pPr>
            <w:r>
              <w:rPr>
                <w:rFonts w:hint="eastAsia" w:ascii="宋体" w:hAnsi="宋体" w:eastAsia="宋体" w:cs="宋体"/>
                <w:sz w:val="21"/>
                <w:szCs w:val="21"/>
              </w:rPr>
              <w:t>3、雷达发射频率：80GHz</w:t>
            </w:r>
            <w:r>
              <w:rPr>
                <w:rFonts w:hint="eastAsia" w:ascii="宋体" w:hAnsi="宋体" w:eastAsia="宋体" w:cs="宋体"/>
                <w:color w:val="000000"/>
                <w:sz w:val="21"/>
                <w:szCs w:val="21"/>
              </w:rPr>
              <w:t>；</w:t>
            </w:r>
            <w:r>
              <w:rPr>
                <w:rFonts w:hint="eastAsia" w:ascii="宋体" w:hAnsi="宋体" w:eastAsia="宋体" w:cs="宋体"/>
                <w:sz w:val="21"/>
                <w:szCs w:val="21"/>
              </w:rPr>
              <w:t>雷达天线波瓣角度：水平：-11°～+11°，垂直：-6.5°～6.5°；</w:t>
            </w:r>
          </w:p>
          <w:p>
            <w:pPr>
              <w:pStyle w:val="2"/>
              <w:spacing w:line="288" w:lineRule="auto"/>
              <w:ind w:left="0" w:leftChars="0"/>
              <w:rPr>
                <w:rFonts w:ascii="宋体" w:hAnsi="宋体" w:eastAsia="宋体" w:cs="宋体"/>
                <w:sz w:val="21"/>
                <w:szCs w:val="21"/>
              </w:rPr>
            </w:pPr>
            <w:r>
              <w:rPr>
                <w:rFonts w:hint="eastAsia" w:ascii="宋体" w:hAnsi="宋体" w:eastAsia="宋体" w:cs="宋体"/>
                <w:sz w:val="21"/>
                <w:szCs w:val="21"/>
              </w:rPr>
              <w:t>4、测速范围：1 km/h～250 km/h；测速精度：-4km/h~0；测量误差：±0.6m；</w:t>
            </w:r>
          </w:p>
          <w:p>
            <w:pPr>
              <w:spacing w:line="288" w:lineRule="auto"/>
              <w:rPr>
                <w:rFonts w:ascii="宋体" w:hAnsi="宋体" w:eastAsia="宋体" w:cs="宋体"/>
                <w:sz w:val="21"/>
                <w:szCs w:val="21"/>
              </w:rPr>
            </w:pPr>
            <w:r>
              <w:rPr>
                <w:rFonts w:hint="eastAsia" w:ascii="宋体" w:hAnsi="宋体" w:eastAsia="宋体" w:cs="宋体"/>
                <w:sz w:val="21"/>
                <w:szCs w:val="21"/>
              </w:rPr>
              <w:t>5、检测区域：机动车最远可达250m，非机动车最远100m,行人最远60m(不同场景会有差异）；</w:t>
            </w:r>
          </w:p>
          <w:p>
            <w:pPr>
              <w:pStyle w:val="2"/>
              <w:spacing w:line="288" w:lineRule="auto"/>
              <w:ind w:left="0" w:leftChars="0"/>
              <w:rPr>
                <w:rFonts w:ascii="宋体" w:hAnsi="宋体" w:eastAsia="宋体" w:cs="宋体"/>
                <w:sz w:val="21"/>
                <w:szCs w:val="21"/>
              </w:rPr>
            </w:pPr>
            <w:r>
              <w:rPr>
                <w:rFonts w:hint="eastAsia" w:ascii="宋体" w:hAnsi="宋体" w:eastAsia="宋体" w:cs="宋体"/>
                <w:sz w:val="21"/>
                <w:szCs w:val="21"/>
              </w:rPr>
              <w:t>6、目标检测：最大支持128个目标检测；</w:t>
            </w:r>
          </w:p>
          <w:p>
            <w:pPr>
              <w:pStyle w:val="2"/>
              <w:spacing w:line="288" w:lineRule="auto"/>
              <w:ind w:left="0" w:leftChars="0"/>
              <w:rPr>
                <w:rFonts w:ascii="宋体" w:hAnsi="宋体" w:eastAsia="宋体" w:cs="宋体"/>
                <w:sz w:val="21"/>
                <w:szCs w:val="21"/>
              </w:rPr>
            </w:pPr>
            <w:r>
              <w:rPr>
                <w:rFonts w:hint="eastAsia" w:ascii="宋体" w:hAnsi="宋体" w:eastAsia="宋体" w:cs="宋体"/>
                <w:sz w:val="21"/>
                <w:szCs w:val="21"/>
              </w:rPr>
              <w:t>7、网络接口：1个RJ-45以太网口，支持10/100/1000M网络数据传输；RS-485接口：2个，连接常亮灯,测速屏等</w:t>
            </w:r>
          </w:p>
          <w:p>
            <w:pPr>
              <w:spacing w:line="288" w:lineRule="auto"/>
              <w:rPr>
                <w:rFonts w:ascii="宋体" w:hAnsi="宋体" w:eastAsia="宋体" w:cs="宋体"/>
                <w:sz w:val="21"/>
                <w:szCs w:val="21"/>
              </w:rPr>
            </w:pPr>
            <w:r>
              <w:rPr>
                <w:rFonts w:hint="eastAsia" w:ascii="宋体" w:hAnsi="宋体" w:eastAsia="宋体" w:cs="宋体"/>
                <w:sz w:val="21"/>
                <w:szCs w:val="21"/>
              </w:rPr>
              <w:t>8、RS-232接口：1个，用于串口调试</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 xml:space="preserve">9、可设置显示自定义文字信息、字体大小、字体颜色等，可设置两个输出显示屏IP 地址；  </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 xml:space="preserve">10、支持雷达数据和视频数据融合，在雷达可视化界面上显示跟踪目标速度、ID、距离；  </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 xml:space="preserve">11、支持捕获通过监测点的车辆图像；  </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 xml:space="preserve">12、支持识别通过监测点的车辆的车牌信息；  </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 xml:space="preserve">13、识别号牌的范围包括民用车牌（除4小车辆），2012式新军用车牌，2012式武警车牌，单排、双排、大小型汽车、港澳、大使馆、领事馆、警察、摩托车、教练汽车、大小新能源号牌、农用车、民航、特殊定制等；  </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 xml:space="preserve">14、支持超速、道路安全预警事件进行抓拍、短录像并进行报警；  </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 xml:space="preserve">15、支持按车道属性设置，判定车辆行驶方向，车辆行驶方向包含：南向北、西向东、北向南、东向西或自定义方向；  </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 xml:space="preserve">16、支持识别道路交通状态，包括：畅通、缓慢及拥堵，支持车辆排队长度显示；  </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 xml:space="preserve">17、支持双向4车道多目标轨迹跟踪检测及目标可视化；雷达界面可实时在线仿真，最大支持仿真横轴8车道显示，最大支持仿真纵轴250米显示；支持实时显示目标的坐标位置等信息，包括以车道中心为原点的（X,Y）坐标、车道、车速等信息；  </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 xml:space="preserve">18、一体机，内置12mm定焦镜头，雷达发射频率：80GHz；  </w:t>
            </w:r>
          </w:p>
          <w:p>
            <w:pPr>
              <w:spacing w:line="288" w:lineRule="auto"/>
              <w:rPr>
                <w:rFonts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19、支持屏幕内容在Web端实时显示；（提供公安部有效检测报告复印件加盖原厂公章或投标专用章）</w:t>
            </w:r>
          </w:p>
          <w:p>
            <w:pPr>
              <w:spacing w:line="288" w:lineRule="auto"/>
              <w:rPr>
                <w:rFonts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20、可显示车速和车牌内容，显示信息的字体颜色、大小、内容可设置；屏幕可支持区域划分，不同区域显示不同内容；屏幕可根据需求调整语音播报内容；屏幕可分时段进行亮度显示的配置；（提供公安部有效检测报告复印件加盖原厂公章或投标专用章）</w:t>
            </w:r>
          </w:p>
          <w:p>
            <w:pPr>
              <w:widowControl/>
              <w:spacing w:line="288" w:lineRule="auto"/>
              <w:textAlignment w:val="center"/>
              <w:rPr>
                <w:rFonts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21、具有预警设置功能，可配置外接显示屏的IP地址等信息；具有预警对象(机动车、非机动车、行人)、预警保持时间(机动车、非机动车、行人)、预警距离(机动车、非机动车、行人)设置；预警显示信息的字体颜色、大小、内容可设置；屏幕可支持区域划分，不同区域显示不同内容；屏幕可根据需求调整语音播报内容；（提供公安部有效检测报告复印件加盖原厂公章或投标专用章）</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台</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32"/>
                <w:szCs w:val="21"/>
                <w:lang w:val="en-US" w:eastAsia="zh-CN" w:bidi="ar-SA"/>
              </w:rPr>
            </w:pPr>
            <w:bookmarkStart w:id="0" w:name="_GoBack"/>
            <w:bookmarkEnd w:id="0"/>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32"/>
                <w:szCs w:val="21"/>
                <w:lang w:val="en-US" w:eastAsia="zh-CN" w:bidi="ar-SA"/>
              </w:rPr>
            </w:pPr>
          </w:p>
        </w:tc>
      </w:tr>
      <w:tr>
        <w:tblPrEx>
          <w:tblCellMar>
            <w:top w:w="0" w:type="dxa"/>
            <w:left w:w="108" w:type="dxa"/>
            <w:bottom w:w="0" w:type="dxa"/>
            <w:right w:w="108" w:type="dxa"/>
          </w:tblCellMar>
        </w:tblPrEx>
        <w:trPr>
          <w:trHeight w:val="677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车速信息发布屏</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产品尺寸：1500.00mm×1050.00mm×50.00mm（长x宽x厚）；</w:t>
            </w:r>
          </w:p>
          <w:p>
            <w:pPr>
              <w:numPr>
                <w:ilvl w:val="0"/>
                <w:numId w:val="1"/>
              </w:num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产品组成：开关电源；LED双色点阵模组；碳钢喷塑外壳；反光膜；</w:t>
            </w:r>
          </w:p>
          <w:p>
            <w:pPr>
              <w:numPr>
                <w:ilvl w:val="0"/>
                <w:numId w:val="1"/>
              </w:num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表面处理：黄色喷塑；</w:t>
            </w:r>
          </w:p>
          <w:p>
            <w:pPr>
              <w:numPr>
                <w:ilvl w:val="0"/>
                <w:numId w:val="1"/>
              </w:num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限速标志：30反光膜字，外圈D60；</w:t>
            </w:r>
          </w:p>
          <w:p>
            <w:pPr>
              <w:numPr>
                <w:ilvl w:val="0"/>
                <w:numId w:val="1"/>
              </w:num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车牌显示：96cm×16cm，P10；</w:t>
            </w:r>
          </w:p>
          <w:p>
            <w:pPr>
              <w:numPr>
                <w:ilvl w:val="0"/>
                <w:numId w:val="1"/>
              </w:num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速度显示：48cm×32cm，P10；</w:t>
            </w:r>
          </w:p>
          <w:p>
            <w:pPr>
              <w:numPr>
                <w:ilvl w:val="0"/>
                <w:numId w:val="1"/>
              </w:num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输入电压：220±20%VAC；</w:t>
            </w:r>
          </w:p>
          <w:p>
            <w:pPr>
              <w:numPr>
                <w:ilvl w:val="0"/>
                <w:numId w:val="1"/>
              </w:num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功率：最大100W，按内容和亮度变化，通常40~60W；</w:t>
            </w:r>
          </w:p>
          <w:p>
            <w:pPr>
              <w:numPr>
                <w:ilvl w:val="0"/>
                <w:numId w:val="1"/>
              </w:num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工作方式：RS485接口输入；</w:t>
            </w:r>
          </w:p>
          <w:p>
            <w:pPr>
              <w:numPr>
                <w:ilvl w:val="0"/>
                <w:numId w:val="1"/>
              </w:numPr>
              <w:spacing w:line="288" w:lineRule="auto"/>
              <w:rPr>
                <w:rFonts w:ascii="宋体" w:hAnsi="宋体" w:eastAsia="宋体" w:cs="宋体"/>
                <w:color w:val="000000"/>
                <w:sz w:val="21"/>
                <w:szCs w:val="21"/>
              </w:rPr>
            </w:pPr>
            <w:r>
              <w:rPr>
                <w:rStyle w:val="45"/>
                <w:rFonts w:hint="default"/>
                <w:b/>
              </w:rPr>
              <w:t>★</w:t>
            </w:r>
            <w:r>
              <w:rPr>
                <w:rFonts w:hint="eastAsia" w:ascii="宋体" w:hAnsi="宋体" w:eastAsia="宋体" w:cs="宋体"/>
                <w:color w:val="000000"/>
                <w:sz w:val="21"/>
                <w:szCs w:val="21"/>
              </w:rPr>
              <w:t>显示颜色：红绿双色；</w:t>
            </w:r>
          </w:p>
          <w:p>
            <w:pPr>
              <w:numPr>
                <w:ilvl w:val="0"/>
                <w:numId w:val="1"/>
              </w:num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红LED：420mcd&lt;红&lt;614mcd；波长620-625nm；</w:t>
            </w:r>
          </w:p>
          <w:p>
            <w:pPr>
              <w:numPr>
                <w:ilvl w:val="0"/>
                <w:numId w:val="1"/>
              </w:num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绿LED：500mcd&lt;绿&lt;3296mcd；波长520-530nm；</w:t>
            </w:r>
          </w:p>
          <w:p>
            <w:pPr>
              <w:numPr>
                <w:ilvl w:val="0"/>
                <w:numId w:val="1"/>
              </w:num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显示屏像素构成：16*32=512Dots；</w:t>
            </w:r>
          </w:p>
          <w:p>
            <w:pPr>
              <w:numPr>
                <w:ilvl w:val="0"/>
                <w:numId w:val="1"/>
              </w:num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驱动方式：1/4恒流驱动；</w:t>
            </w:r>
          </w:p>
          <w:p>
            <w:pPr>
              <w:numPr>
                <w:ilvl w:val="0"/>
                <w:numId w:val="1"/>
              </w:num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可视角度：水平80±15度，垂直45±10度；</w:t>
            </w:r>
          </w:p>
          <w:p>
            <w:pPr>
              <w:numPr>
                <w:ilvl w:val="0"/>
                <w:numId w:val="1"/>
              </w:num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亮度：&gt;2000cd/㎡；</w:t>
            </w:r>
          </w:p>
          <w:p>
            <w:pPr>
              <w:numPr>
                <w:ilvl w:val="0"/>
                <w:numId w:val="1"/>
              </w:num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最佳视距：10~400m；</w:t>
            </w:r>
          </w:p>
          <w:p>
            <w:pPr>
              <w:numPr>
                <w:ilvl w:val="0"/>
                <w:numId w:val="1"/>
              </w:num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亮度均匀性：&gt;0.8；</w:t>
            </w:r>
          </w:p>
          <w:p>
            <w:pPr>
              <w:numPr>
                <w:ilvl w:val="0"/>
                <w:numId w:val="1"/>
              </w:num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盲点率：小于万分之三；</w:t>
            </w:r>
          </w:p>
          <w:p>
            <w:pPr>
              <w:numPr>
                <w:ilvl w:val="0"/>
                <w:numId w:val="1"/>
              </w:num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工作温度：-20℃~+60℃；</w:t>
            </w:r>
          </w:p>
          <w:p>
            <w:pPr>
              <w:numPr>
                <w:ilvl w:val="0"/>
                <w:numId w:val="1"/>
              </w:num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工作湿度：≤93%；</w:t>
            </w:r>
          </w:p>
          <w:p>
            <w:pPr>
              <w:numPr>
                <w:ilvl w:val="0"/>
                <w:numId w:val="1"/>
              </w:num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防护等级：IP65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296"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智能物联综合管理平台</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包括系统管理、视频管理、报警管理、门禁管理、可视对讲、车辆卡口、设备运维、停车管理8大业务系统。模块和授权单独分开报价。其中;</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 xml:space="preserve">1、系统管理;             </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支持基础资源（组织、设备、人、卡、车等信息）管理，提供事件中心、数据存储、电子地图、日志记录等基础功能;</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支持平台运维，提供服务部署维护功能、支持模块化升级部署、系统资源使用情况监控等运维相关功能；</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支持级联、分布式、集群，实现系统核心能力提升；</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支持双机热备，提升系统灾备能力，保障系统的可靠性；</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支持mysql数据库、云数据库，统一云、标准云、智微云，满足图片、视频、结构化数据的按需求存储；</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支持标准开放平台，提供rest ful 等多维度接口，显示数据互联互通；</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支持光栅、矢量、3D 三种类型，不同厂家的地图；</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支持自定义定制，如：皮肤切换，设备校时，表单自定义；</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支持按照用户配置的权限过滤展示组织设备树、部门人员树、数据查询；</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2、视频管理;</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支持实时视频、录像回放、录像下载、电视墙、雷球联动，热成像;</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支持与车载单兵等移动设备的对接，提供车载单兵设备GPS信息接收服务;</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支持手机移动客户端进行实时视频监控，音频播放，本地截图，本地录像，云台控制，远程视频回放;</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3、报警管理;</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支持报警主机接入及布撤防；</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4、门禁管理;</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支持门禁设备管理;</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支持门禁控制，包括：门通道控制、门组分配、首卡开门、多卡开门、多门互锁、反潜回、开门计划、远程验证、常开常闭;</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支持门禁控制授权及复核，支持门禁管理任务查询；</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支持门禁系统集群，分布式方式提升接入能力;</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5、可视对讲;</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支持设备管理、权限分组、呼叫分组、监控权限分组、信息发布分组;</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支持卡片、人脸等授权及复核；</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支持呼叫通话、信息发布、开门记录查询;</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支持同时最大100路对讲;</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6、园区卡口;</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支持道路监控、过车记录、布控记录、违章信息、区间测试;</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支持布控报警及相关记录信息查询；</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7、设备运维;</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资源监控模块：最大支持对十万点位运维，支持对前端点位、物联设备、动环主机、服务器、服务进行统一纳管监控运，绘制服务拓扑;</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报警管理模块：最大支持存储一年报警数据，支持对所纳管资源配置报警策略，并将产生的报警消息进行统一汇聚和展示，支持对报警进行确认处理，联动工单，推送报警消息、短信及邮件;</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自动化巡检模块：支持对前端视频点位的视频质量及录像巡检、服务器及服务的资源占用巡检、网络环境巡检;</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可视化报表模块：支持故障工单统计和报警统计;</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运维工具箱模块：提供巡检平台，支持上传可执行文件生成巡检记录和手动执行记录;</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8、停车管理;</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支持出入口管理、场区管理、地图管理、收费规则管理、用户布控设置、场内超速报警；</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单台系统支持出入口设备最大50进50出；</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196"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平台服务器</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ascii="宋体" w:hAnsi="宋体" w:eastAsia="宋体" w:cs="宋体"/>
                <w:sz w:val="21"/>
                <w:szCs w:val="21"/>
              </w:rPr>
            </w:pPr>
            <w:r>
              <w:rPr>
                <w:rFonts w:hint="eastAsia" w:ascii="宋体" w:hAnsi="宋体" w:eastAsia="宋体" w:cs="宋体"/>
                <w:sz w:val="21"/>
                <w:szCs w:val="21"/>
              </w:rPr>
              <w:t>1、处理器：IntelXeonE3-1225V5CPU;支持最大TDP功耗75W</w:t>
            </w:r>
          </w:p>
          <w:p>
            <w:pPr>
              <w:spacing w:line="288" w:lineRule="auto"/>
              <w:rPr>
                <w:rFonts w:ascii="宋体" w:hAnsi="宋体" w:eastAsia="宋体" w:cs="宋体"/>
                <w:sz w:val="21"/>
                <w:szCs w:val="21"/>
              </w:rPr>
            </w:pPr>
            <w:r>
              <w:rPr>
                <w:rFonts w:hint="eastAsia" w:ascii="宋体" w:hAnsi="宋体" w:eastAsia="宋体" w:cs="宋体"/>
                <w:sz w:val="21"/>
                <w:szCs w:val="21"/>
              </w:rPr>
              <w:t>2、芯片组：IntelC236chipset</w:t>
            </w:r>
          </w:p>
          <w:p>
            <w:pPr>
              <w:spacing w:line="288" w:lineRule="auto"/>
              <w:rPr>
                <w:rFonts w:ascii="宋体" w:hAnsi="宋体" w:eastAsia="宋体" w:cs="宋体"/>
                <w:sz w:val="21"/>
                <w:szCs w:val="21"/>
              </w:rPr>
            </w:pPr>
            <w:r>
              <w:rPr>
                <w:rFonts w:hint="eastAsia" w:ascii="宋体" w:hAnsi="宋体" w:eastAsia="宋体" w:cs="宋体"/>
                <w:sz w:val="21"/>
                <w:szCs w:val="21"/>
              </w:rPr>
              <w:t>3、内存：DDR4内存条-8GB-VLP-ECC-UDIMM*4;配置DDR4/带ECCUDIMM速率2400MHZ;整机最大可以支持64GB</w:t>
            </w:r>
          </w:p>
          <w:p>
            <w:pPr>
              <w:spacing w:line="288" w:lineRule="auto"/>
              <w:rPr>
                <w:rFonts w:ascii="宋体" w:hAnsi="宋体" w:eastAsia="宋体" w:cs="宋体"/>
                <w:sz w:val="21"/>
                <w:szCs w:val="21"/>
              </w:rPr>
            </w:pPr>
            <w:r>
              <w:rPr>
                <w:rFonts w:hint="eastAsia" w:ascii="宋体" w:hAnsi="宋体" w:eastAsia="宋体" w:cs="宋体"/>
                <w:sz w:val="21"/>
                <w:szCs w:val="21"/>
              </w:rPr>
              <w:t>4、IO接口：1个DB-15VGA接口;4个千兆网口;1个BMC管理网口;支持后置2个USB3.0接口和前置2个USB3.0接口</w:t>
            </w:r>
          </w:p>
          <w:p>
            <w:pPr>
              <w:pStyle w:val="2"/>
              <w:ind w:left="16" w:leftChars="5"/>
              <w:rPr>
                <w:rFonts w:ascii="宋体" w:hAnsi="宋体" w:eastAsia="宋体" w:cs="宋体"/>
                <w:sz w:val="21"/>
                <w:szCs w:val="21"/>
              </w:rPr>
            </w:pPr>
            <w:r>
              <w:rPr>
                <w:rStyle w:val="45"/>
                <w:rFonts w:hint="default"/>
                <w:b/>
              </w:rPr>
              <w:t>★</w:t>
            </w:r>
            <w:r>
              <w:rPr>
                <w:rFonts w:hint="eastAsia" w:ascii="宋体" w:hAnsi="宋体" w:eastAsia="宋体" w:cs="宋体"/>
                <w:sz w:val="21"/>
                <w:szCs w:val="21"/>
              </w:rPr>
              <w:t>5、存储≥4T</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666"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光纤收发器</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1、一光一电</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2、sc光纤接口+千兆RJ45接口</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3、传输距离3km</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810"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汇聚交换机</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numPr>
                <w:ilvl w:val="0"/>
                <w:numId w:val="2"/>
              </w:numPr>
              <w:spacing w:line="288" w:lineRule="auto"/>
              <w:rPr>
                <w:rFonts w:ascii="宋体" w:hAnsi="宋体" w:cs="宋体"/>
                <w:szCs w:val="21"/>
              </w:rPr>
            </w:pPr>
            <w:r>
              <w:rPr>
                <w:rFonts w:hint="eastAsia" w:ascii="宋体" w:hAnsi="宋体" w:cs="宋体"/>
                <w:szCs w:val="21"/>
              </w:rPr>
              <w:t>交换容量≥1.36Tbps、包转发率≥108/1126Mpps</w:t>
            </w:r>
          </w:p>
          <w:p>
            <w:pPr>
              <w:pStyle w:val="8"/>
              <w:numPr>
                <w:ilvl w:val="0"/>
                <w:numId w:val="2"/>
              </w:numPr>
              <w:spacing w:line="288" w:lineRule="auto"/>
              <w:rPr>
                <w:rFonts w:ascii="宋体" w:hAnsi="宋体" w:cs="宋体"/>
                <w:szCs w:val="21"/>
              </w:rPr>
            </w:pPr>
            <w:r>
              <w:rPr>
                <w:rFonts w:hint="eastAsia" w:ascii="宋体" w:hAnsi="宋体" w:cs="宋体"/>
                <w:szCs w:val="21"/>
              </w:rPr>
              <w:t>≥24个10/100/1000电口、4个10/100/1000光口</w:t>
            </w:r>
          </w:p>
          <w:p>
            <w:pPr>
              <w:pStyle w:val="8"/>
              <w:numPr>
                <w:ilvl w:val="0"/>
                <w:numId w:val="2"/>
              </w:numPr>
              <w:spacing w:line="288" w:lineRule="auto"/>
              <w:rPr>
                <w:rFonts w:ascii="宋体" w:hAnsi="宋体" w:cs="宋体"/>
                <w:szCs w:val="21"/>
              </w:rPr>
            </w:pPr>
            <w:r>
              <w:rPr>
                <w:rFonts w:hint="eastAsia" w:ascii="宋体" w:hAnsi="宋体" w:cs="宋体"/>
                <w:szCs w:val="21"/>
              </w:rPr>
              <w:t>支持Rlink、LLDP、MSTP、G.8032、Loop Detection</w:t>
            </w:r>
          </w:p>
          <w:p>
            <w:pPr>
              <w:pStyle w:val="8"/>
              <w:numPr>
                <w:ilvl w:val="0"/>
                <w:numId w:val="2"/>
              </w:numPr>
              <w:spacing w:line="288" w:lineRule="auto"/>
              <w:rPr>
                <w:rFonts w:ascii="宋体" w:hAnsi="宋体" w:cs="宋体"/>
                <w:szCs w:val="21"/>
              </w:rPr>
            </w:pPr>
            <w:r>
              <w:rPr>
                <w:rFonts w:hint="eastAsia" w:ascii="宋体" w:hAnsi="宋体" w:cs="宋体"/>
                <w:szCs w:val="21"/>
              </w:rPr>
              <w:t>MAC地址≥16K</w:t>
            </w:r>
          </w:p>
          <w:p>
            <w:pPr>
              <w:pStyle w:val="8"/>
              <w:numPr>
                <w:ilvl w:val="0"/>
                <w:numId w:val="2"/>
              </w:numPr>
              <w:spacing w:line="288" w:lineRule="auto"/>
              <w:rPr>
                <w:rFonts w:ascii="宋体" w:hAnsi="宋体" w:cs="宋体"/>
                <w:szCs w:val="21"/>
              </w:rPr>
            </w:pPr>
            <w:r>
              <w:rPr>
                <w:rFonts w:hint="eastAsia" w:ascii="宋体" w:hAnsi="宋体" w:cs="宋体"/>
                <w:szCs w:val="21"/>
              </w:rPr>
              <w:t>支持端口聚合，最多支持8个聚合组，每个聚合组最大支持8GE端口聚合</w:t>
            </w:r>
          </w:p>
          <w:p>
            <w:pPr>
              <w:pStyle w:val="8"/>
              <w:numPr>
                <w:ilvl w:val="0"/>
                <w:numId w:val="2"/>
              </w:numPr>
              <w:spacing w:line="288" w:lineRule="auto"/>
              <w:rPr>
                <w:rFonts w:ascii="宋体" w:hAnsi="宋体" w:cs="宋体"/>
                <w:szCs w:val="21"/>
              </w:rPr>
            </w:pPr>
            <w:r>
              <w:rPr>
                <w:rFonts w:hint="eastAsia" w:ascii="宋体" w:hAnsi="宋体" w:cs="宋体"/>
                <w:szCs w:val="21"/>
              </w:rPr>
              <w:t>VLAN特性 最大VLAN数(不是VLAN ID)≥4094</w:t>
            </w:r>
          </w:p>
          <w:p>
            <w:pPr>
              <w:pStyle w:val="8"/>
              <w:numPr>
                <w:ilvl w:val="0"/>
                <w:numId w:val="2"/>
              </w:numPr>
              <w:spacing w:line="288" w:lineRule="auto"/>
              <w:rPr>
                <w:rFonts w:ascii="宋体" w:hAnsi="宋体" w:cs="宋体"/>
                <w:szCs w:val="21"/>
              </w:rPr>
            </w:pPr>
            <w:r>
              <w:rPr>
                <w:rFonts w:hint="eastAsia" w:ascii="宋体" w:hAnsi="宋体" w:cs="宋体"/>
                <w:szCs w:val="21"/>
              </w:rPr>
              <w:t>工作环境：工作温度：-5~55℃；相对湿度：（10~90）%（无凝结）</w:t>
            </w:r>
          </w:p>
          <w:p>
            <w:pPr>
              <w:spacing w:line="288" w:lineRule="auto"/>
              <w:rPr>
                <w:rFonts w:ascii="宋体" w:hAnsi="宋体" w:eastAsia="宋体" w:cs="宋体"/>
                <w:color w:val="000000"/>
                <w:sz w:val="21"/>
                <w:szCs w:val="21"/>
              </w:rPr>
            </w:pPr>
            <w:r>
              <w:rPr>
                <w:rFonts w:hint="eastAsia" w:ascii="宋体" w:hAnsi="宋体" w:eastAsia="宋体" w:cs="宋体"/>
                <w:sz w:val="21"/>
                <w:szCs w:val="21"/>
              </w:rPr>
              <w:t>支持端口镜像和远程端口；支持SNMP</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781"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7</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监控立杆</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1、按安装为位置需求定制。</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2、杆上部φ90管,下部φ114管,横臂2米</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3、基座250*250*10的钢板，地笼165*165*M16*600高</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634"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8</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户外机柜</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1、尺寸：400mm（宽）× 300mm（高）× 180mm（深）</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2、含双路220V防雷，双路空气开关1个，单路空气开关8个，三芯维护插座1个</w:t>
            </w:r>
          </w:p>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3、防护等级IP55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26"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光缆</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4芯室外光缆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156"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电源线</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RVV3*1.5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361"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网线</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CAT-5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箱</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367"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辅材</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ascii="宋体" w:hAnsi="宋体" w:eastAsia="宋体" w:cs="宋体"/>
                <w:color w:val="000000"/>
                <w:sz w:val="21"/>
                <w:szCs w:val="21"/>
              </w:rPr>
            </w:pPr>
            <w:r>
              <w:rPr>
                <w:rFonts w:hint="eastAsia" w:ascii="宋体" w:hAnsi="宋体" w:eastAsia="宋体" w:cs="宋体"/>
                <w:color w:val="000000"/>
                <w:sz w:val="21"/>
                <w:szCs w:val="21"/>
              </w:rPr>
              <w:t>光纤跳线、网络跳线、扎带、插座等</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r>
    </w:tbl>
    <w:p>
      <w:pPr>
        <w:spacing w:line="360" w:lineRule="auto"/>
        <w:ind w:firstLine="442" w:firstLineChars="200"/>
        <w:rPr>
          <w:rStyle w:val="45"/>
          <w:rFonts w:hint="default"/>
          <w:b/>
        </w:rPr>
      </w:pPr>
    </w:p>
    <w:p>
      <w:pPr>
        <w:spacing w:line="360" w:lineRule="auto"/>
        <w:ind w:firstLine="442" w:firstLineChars="200"/>
        <w:rPr>
          <w:rStyle w:val="45"/>
          <w:rFonts w:hint="default"/>
          <w:b/>
        </w:rPr>
      </w:pPr>
      <w:r>
        <w:rPr>
          <w:rStyle w:val="45"/>
          <w:rFonts w:hint="default"/>
          <w:b/>
        </w:rPr>
        <w:t>注：1.以上为参考清单，不局限于以上工作量，各投标人可根据实际需要增加设备或材料，参数、性能须优于招标要求，但不得减少清单量。</w:t>
      </w:r>
    </w:p>
    <w:p>
      <w:pPr>
        <w:spacing w:line="360" w:lineRule="auto"/>
        <w:ind w:firstLine="442" w:firstLineChars="200"/>
        <w:rPr>
          <w:rStyle w:val="45"/>
          <w:rFonts w:hint="default"/>
          <w:b/>
        </w:rPr>
      </w:pPr>
      <w:r>
        <w:rPr>
          <w:rStyle w:val="45"/>
          <w:rFonts w:hint="default"/>
          <w:b/>
        </w:rPr>
        <w:t>2.带“▲”的参数指标为重要参数，不满足需扣减评分分值。</w:t>
      </w:r>
    </w:p>
    <w:p>
      <w:pPr>
        <w:spacing w:line="360" w:lineRule="auto"/>
        <w:ind w:firstLine="442" w:firstLineChars="200"/>
        <w:rPr>
          <w:rStyle w:val="45"/>
          <w:rFonts w:hint="default"/>
          <w:b/>
        </w:rPr>
      </w:pPr>
      <w:r>
        <w:rPr>
          <w:rStyle w:val="45"/>
          <w:rFonts w:hint="default"/>
          <w:b/>
        </w:rPr>
        <w:t>3.带“★”的参数指标为必须满足项，任意一条★指标不满足则作为无效标处理。</w:t>
      </w:r>
    </w:p>
    <w:p>
      <w:pPr>
        <w:pStyle w:val="2"/>
        <w:ind w:left="0" w:leftChars="0" w:firstLine="442" w:firstLineChars="200"/>
        <w:rPr>
          <w:b/>
          <w:highlight w:val="yellow"/>
        </w:rPr>
      </w:pPr>
      <w:r>
        <w:rPr>
          <w:rStyle w:val="45"/>
          <w:rFonts w:hint="default"/>
          <w:b/>
        </w:rPr>
        <w:t>4、为确保测速系统的稳定运行，</w:t>
      </w:r>
      <w:r>
        <w:rPr>
          <w:rFonts w:hint="eastAsia" w:ascii="宋体" w:hAnsi="宋体" w:eastAsia="宋体" w:cs="宋体"/>
          <w:b/>
          <w:color w:val="000000"/>
          <w:sz w:val="21"/>
          <w:szCs w:val="21"/>
          <w:highlight w:val="yellow"/>
        </w:rPr>
        <w:t>测速预警雷达视频一体机和平台服务器需为同一品牌产品，投标时需提供厂家授权书。</w:t>
      </w:r>
    </w:p>
    <w:p>
      <w:pPr>
        <w:spacing w:line="360" w:lineRule="auto"/>
        <w:ind w:firstLine="482" w:firstLineChars="200"/>
        <w:rPr>
          <w:rFonts w:ascii="宋体" w:hAnsi="宋体" w:eastAsia="宋体"/>
          <w:b/>
          <w:sz w:val="24"/>
        </w:rPr>
      </w:pPr>
      <w:r>
        <w:rPr>
          <w:rFonts w:hint="eastAsia" w:ascii="宋体" w:hAnsi="宋体" w:eastAsia="宋体"/>
          <w:b/>
          <w:sz w:val="24"/>
        </w:rPr>
        <w:t>四、实施的时间和地点</w:t>
      </w:r>
    </w:p>
    <w:p>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实施时间</w:t>
      </w:r>
    </w:p>
    <w:p>
      <w:pPr>
        <w:spacing w:line="360" w:lineRule="auto"/>
        <w:ind w:firstLine="480" w:firstLineChars="200"/>
        <w:rPr>
          <w:rFonts w:ascii="宋体" w:hAnsi="宋体" w:eastAsia="宋体"/>
          <w:sz w:val="24"/>
        </w:rPr>
      </w:pPr>
      <w:r>
        <w:rPr>
          <w:rFonts w:hint="eastAsia" w:ascii="宋体" w:hAnsi="宋体" w:eastAsia="宋体"/>
          <w:sz w:val="24"/>
        </w:rPr>
        <w:t>所有设备合同签订后3</w:t>
      </w:r>
      <w:r>
        <w:rPr>
          <w:rFonts w:ascii="宋体" w:hAnsi="宋体" w:eastAsia="宋体"/>
          <w:sz w:val="24"/>
        </w:rPr>
        <w:t>0</w:t>
      </w:r>
      <w:r>
        <w:rPr>
          <w:rFonts w:hint="eastAsia" w:ascii="宋体" w:hAnsi="宋体" w:eastAsia="宋体"/>
          <w:sz w:val="24"/>
        </w:rPr>
        <w:t>日历天内交货，货到后3</w:t>
      </w:r>
      <w:r>
        <w:rPr>
          <w:rFonts w:ascii="宋体" w:hAnsi="宋体" w:eastAsia="宋体"/>
          <w:sz w:val="24"/>
        </w:rPr>
        <w:t>0</w:t>
      </w:r>
      <w:r>
        <w:rPr>
          <w:rFonts w:hint="eastAsia" w:ascii="宋体" w:hAnsi="宋体" w:eastAsia="宋体"/>
          <w:sz w:val="24"/>
        </w:rPr>
        <w:t>日历天内完成安装、调试、验收交付使用。</w:t>
      </w:r>
    </w:p>
    <w:p>
      <w:pPr>
        <w:spacing w:line="360" w:lineRule="auto"/>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实施地点</w:t>
      </w:r>
    </w:p>
    <w:p>
      <w:pPr>
        <w:spacing w:line="360" w:lineRule="auto"/>
        <w:ind w:firstLine="480" w:firstLineChars="200"/>
        <w:rPr>
          <w:rFonts w:ascii="宋体" w:hAnsi="宋体" w:eastAsia="宋体"/>
          <w:sz w:val="24"/>
        </w:rPr>
      </w:pPr>
      <w:r>
        <w:rPr>
          <w:rFonts w:hint="eastAsia" w:ascii="宋体" w:hAnsi="宋体" w:eastAsia="宋体"/>
          <w:sz w:val="24"/>
        </w:rPr>
        <w:t>广州南方学院校园内，共3组6套：</w:t>
      </w:r>
    </w:p>
    <w:p>
      <w:pPr>
        <w:spacing w:line="360" w:lineRule="auto"/>
        <w:ind w:firstLine="480" w:firstLineChars="200"/>
        <w:rPr>
          <w:rFonts w:ascii="宋体" w:hAnsi="宋体" w:eastAsia="宋体"/>
          <w:sz w:val="24"/>
        </w:rPr>
      </w:pPr>
      <w:r>
        <w:rPr>
          <w:rFonts w:hint="eastAsia" w:ascii="宋体" w:hAnsi="宋体" w:eastAsia="宋体"/>
          <w:sz w:val="24"/>
        </w:rPr>
        <w:t>（1）西区食堂门口路段；</w:t>
      </w:r>
    </w:p>
    <w:p>
      <w:pPr>
        <w:spacing w:line="360" w:lineRule="auto"/>
        <w:ind w:firstLine="480" w:firstLineChars="200"/>
        <w:rPr>
          <w:rFonts w:ascii="宋体" w:hAnsi="宋体" w:eastAsia="宋体"/>
          <w:sz w:val="24"/>
        </w:rPr>
      </w:pPr>
      <w:r>
        <w:rPr>
          <w:rFonts w:hint="eastAsia" w:ascii="宋体" w:hAnsi="宋体" w:eastAsia="宋体"/>
          <w:sz w:val="24"/>
        </w:rPr>
        <w:t>（2）综合楼南侧主干道路段；</w:t>
      </w:r>
    </w:p>
    <w:p>
      <w:pPr>
        <w:spacing w:line="360" w:lineRule="auto"/>
        <w:ind w:firstLine="480" w:firstLineChars="200"/>
        <w:rPr>
          <w:rFonts w:ascii="宋体" w:hAnsi="宋体" w:eastAsia="宋体"/>
          <w:sz w:val="24"/>
        </w:rPr>
      </w:pPr>
      <w:r>
        <w:rPr>
          <w:rFonts w:hint="eastAsia" w:ascii="宋体" w:hAnsi="宋体" w:eastAsia="宋体"/>
          <w:sz w:val="24"/>
        </w:rPr>
        <w:t>（3）音乐楼南侧主干道路段。</w:t>
      </w:r>
    </w:p>
    <w:p>
      <w:pPr>
        <w:spacing w:line="360" w:lineRule="auto"/>
        <w:ind w:firstLine="480" w:firstLineChars="200"/>
        <w:rPr>
          <w:rFonts w:ascii="宋体" w:hAnsi="宋体" w:eastAsia="宋体"/>
          <w:sz w:val="24"/>
        </w:rPr>
      </w:pPr>
    </w:p>
    <w:p>
      <w:pPr>
        <w:spacing w:line="360" w:lineRule="auto"/>
        <w:ind w:firstLine="482" w:firstLineChars="200"/>
        <w:rPr>
          <w:rFonts w:ascii="宋体" w:hAnsi="宋体" w:eastAsia="宋体"/>
          <w:b/>
          <w:sz w:val="24"/>
        </w:rPr>
      </w:pPr>
      <w:r>
        <w:rPr>
          <w:rFonts w:hint="eastAsia" w:ascii="宋体" w:hAnsi="宋体" w:eastAsia="宋体"/>
          <w:b/>
          <w:sz w:val="24"/>
        </w:rPr>
        <w:t>五、需满足的服务标准、期限、效率等要求</w:t>
      </w:r>
    </w:p>
    <w:p>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质保期</w:t>
      </w:r>
    </w:p>
    <w:p>
      <w:pPr>
        <w:spacing w:line="360" w:lineRule="auto"/>
        <w:ind w:firstLine="480" w:firstLineChars="200"/>
        <w:rPr>
          <w:rFonts w:ascii="宋体" w:hAnsi="宋体" w:eastAsia="宋体"/>
          <w:sz w:val="24"/>
        </w:rPr>
      </w:pPr>
      <w:r>
        <w:rPr>
          <w:rFonts w:hint="eastAsia" w:ascii="宋体" w:hAnsi="宋体" w:eastAsia="宋体"/>
          <w:sz w:val="24"/>
        </w:rPr>
        <w:t>质保期</w:t>
      </w:r>
      <w:r>
        <w:rPr>
          <w:rFonts w:ascii="宋体" w:hAnsi="宋体" w:eastAsia="宋体"/>
          <w:sz w:val="24"/>
        </w:rPr>
        <w:t>1</w:t>
      </w:r>
      <w:r>
        <w:rPr>
          <w:rFonts w:hint="eastAsia" w:ascii="宋体" w:hAnsi="宋体" w:eastAsia="宋体"/>
          <w:sz w:val="24"/>
        </w:rPr>
        <w:t>年，售后免费维修期3年。质保期内，供应商对所供产品免费进行质保和服务。</w:t>
      </w:r>
    </w:p>
    <w:p>
      <w:pPr>
        <w:spacing w:line="360" w:lineRule="auto"/>
        <w:ind w:firstLine="480" w:firstLineChars="200"/>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售后服务</w:t>
      </w:r>
    </w:p>
    <w:p>
      <w:pPr>
        <w:spacing w:line="360" w:lineRule="auto"/>
        <w:ind w:firstLine="480" w:firstLineChars="200"/>
        <w:rPr>
          <w:rFonts w:ascii="宋体" w:hAnsi="宋体" w:eastAsia="宋体"/>
          <w:sz w:val="24"/>
        </w:rPr>
      </w:pPr>
      <w:r>
        <w:rPr>
          <w:rFonts w:hint="eastAsia" w:ascii="宋体" w:hAnsi="宋体" w:eastAsia="宋体"/>
          <w:sz w:val="24"/>
        </w:rPr>
        <w:t>质保期内，供应商须承诺接到采购人报修电话后2小时到达现场。</w:t>
      </w:r>
    </w:p>
    <w:p>
      <w:pPr>
        <w:spacing w:line="360" w:lineRule="auto"/>
        <w:ind w:firstLine="480" w:firstLineChars="200"/>
        <w:rPr>
          <w:rFonts w:ascii="宋体" w:hAnsi="宋体" w:eastAsia="宋体"/>
          <w:sz w:val="24"/>
        </w:rPr>
      </w:pPr>
    </w:p>
    <w:p>
      <w:pPr>
        <w:spacing w:line="360" w:lineRule="auto"/>
        <w:ind w:firstLine="482" w:firstLineChars="200"/>
        <w:rPr>
          <w:rFonts w:ascii="宋体" w:hAnsi="宋体" w:eastAsia="宋体"/>
          <w:b/>
          <w:sz w:val="24"/>
        </w:rPr>
      </w:pPr>
      <w:r>
        <w:rPr>
          <w:rFonts w:hint="eastAsia" w:ascii="宋体" w:hAnsi="宋体" w:eastAsia="宋体"/>
          <w:b/>
          <w:sz w:val="24"/>
        </w:rPr>
        <w:t>六、验收标准</w:t>
      </w:r>
    </w:p>
    <w:p>
      <w:pPr>
        <w:spacing w:line="360" w:lineRule="auto"/>
        <w:ind w:firstLine="480" w:firstLineChars="200"/>
        <w:rPr>
          <w:rFonts w:ascii="宋体" w:hAnsi="宋体" w:eastAsia="宋体"/>
          <w:sz w:val="24"/>
        </w:rPr>
      </w:pPr>
      <w:r>
        <w:rPr>
          <w:rFonts w:hint="eastAsia" w:ascii="宋体" w:hAnsi="宋体" w:eastAsia="宋体"/>
          <w:sz w:val="24"/>
        </w:rPr>
        <w:t>须满足国家、省市相关规范及其他专业现行规范要求，达到采购人有关要求。工程验收应严格遵守《安全防范工程技术规范》G</w:t>
      </w:r>
      <w:r>
        <w:rPr>
          <w:rFonts w:ascii="宋体" w:hAnsi="宋体" w:eastAsia="宋体"/>
          <w:sz w:val="24"/>
        </w:rPr>
        <w:t>B50348</w:t>
      </w:r>
      <w:r>
        <w:rPr>
          <w:rFonts w:hint="eastAsia" w:ascii="宋体" w:hAnsi="宋体" w:eastAsia="宋体"/>
          <w:sz w:val="24"/>
        </w:rPr>
        <w:t>—2</w:t>
      </w:r>
      <w:r>
        <w:rPr>
          <w:rFonts w:ascii="宋体" w:hAnsi="宋体" w:eastAsia="宋体"/>
          <w:sz w:val="24"/>
        </w:rPr>
        <w:t>004</w:t>
      </w:r>
      <w:r>
        <w:rPr>
          <w:rFonts w:hint="eastAsia" w:ascii="宋体" w:hAnsi="宋体" w:eastAsia="宋体"/>
          <w:sz w:val="24"/>
        </w:rPr>
        <w:t>号文件中规定的相关内容，其验收标准如下：</w:t>
      </w:r>
    </w:p>
    <w:p>
      <w:pPr>
        <w:spacing w:line="360" w:lineRule="auto"/>
        <w:ind w:firstLine="480" w:firstLineChars="200"/>
        <w:rPr>
          <w:rFonts w:ascii="宋体" w:hAnsi="宋体" w:eastAsia="宋体"/>
          <w:sz w:val="24"/>
        </w:rPr>
      </w:pPr>
      <w:r>
        <w:rPr>
          <w:rFonts w:hint="eastAsia" w:ascii="宋体" w:hAnsi="宋体" w:eastAsia="宋体"/>
          <w:sz w:val="24"/>
        </w:rPr>
        <w:t>《安全防范工程技术规范》</w:t>
      </w:r>
      <w:r>
        <w:rPr>
          <w:rFonts w:ascii="宋体" w:hAnsi="宋体" w:eastAsia="宋体"/>
          <w:sz w:val="24"/>
        </w:rPr>
        <w:t xml:space="preserve"> GB50348-2004</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《视频安防监控系统工程设计规范》</w:t>
      </w:r>
      <w:r>
        <w:rPr>
          <w:rFonts w:ascii="宋体" w:hAnsi="宋体" w:eastAsia="宋体"/>
          <w:sz w:val="24"/>
        </w:rPr>
        <w:t xml:space="preserve"> GB50395-2007</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《出入口控制系统工程设计规范》</w:t>
      </w:r>
      <w:r>
        <w:rPr>
          <w:rFonts w:ascii="宋体" w:hAnsi="宋体" w:eastAsia="宋体"/>
          <w:sz w:val="24"/>
        </w:rPr>
        <w:t xml:space="preserve"> GB50396-2007</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《安全防范系统验收规则》</w:t>
      </w:r>
      <w:r>
        <w:rPr>
          <w:rFonts w:ascii="宋体" w:hAnsi="宋体" w:eastAsia="宋体"/>
          <w:sz w:val="24"/>
        </w:rPr>
        <w:t xml:space="preserve"> GA/308-2001</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同时结合产品技术规格要求执行。</w:t>
      </w:r>
    </w:p>
    <w:p>
      <w:pPr>
        <w:spacing w:line="360" w:lineRule="auto"/>
        <w:ind w:firstLine="480" w:firstLineChars="200"/>
        <w:rPr>
          <w:rFonts w:ascii="宋体" w:hAnsi="宋体" w:eastAsia="宋体"/>
          <w:sz w:val="24"/>
        </w:rPr>
      </w:pPr>
    </w:p>
    <w:p>
      <w:pPr>
        <w:spacing w:line="360" w:lineRule="auto"/>
        <w:ind w:firstLine="482" w:firstLineChars="200"/>
        <w:rPr>
          <w:rFonts w:ascii="宋体" w:hAnsi="宋体" w:eastAsia="宋体"/>
          <w:b/>
          <w:sz w:val="24"/>
        </w:rPr>
      </w:pPr>
      <w:r>
        <w:rPr>
          <w:rFonts w:hint="eastAsia" w:ascii="宋体" w:hAnsi="宋体" w:eastAsia="宋体"/>
          <w:b/>
          <w:sz w:val="24"/>
        </w:rPr>
        <w:t>七、服务要求</w:t>
      </w:r>
    </w:p>
    <w:p>
      <w:pPr>
        <w:spacing w:line="360" w:lineRule="auto"/>
        <w:ind w:firstLine="480" w:firstLineChars="200"/>
        <w:rPr>
          <w:rFonts w:ascii="宋体" w:hAnsi="宋体" w:eastAsia="宋体"/>
          <w:sz w:val="24"/>
        </w:rPr>
      </w:pPr>
      <w:r>
        <w:rPr>
          <w:rFonts w:hint="eastAsia" w:ascii="宋体" w:hAnsi="宋体" w:eastAsia="宋体"/>
          <w:sz w:val="24"/>
        </w:rPr>
        <w:t>本项目为交钥匙工程，供应商按技术规格及建设要求，直至验收合格为止，并在质保期提供免费售后服务（包括但不限于备品备件费用、维修工程师的工时费、差旅费等）。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思源黑体 CN Light">
    <w:altName w:val="Malgun Gothic Semilight"/>
    <w:panose1 w:val="00000000000000000000"/>
    <w:charset w:val="86"/>
    <w:family w:val="swiss"/>
    <w:pitch w:val="default"/>
    <w:sig w:usb0="00000000" w:usb1="00000000" w:usb2="00000016" w:usb3="00000000" w:csb0="00060107" w:csb1="00000000"/>
  </w:font>
  <w:font w:name="方正悠黑_504L">
    <w:altName w:val="Microsoft YaHei UI"/>
    <w:panose1 w:val="00000000000000000000"/>
    <w:charset w:val="86"/>
    <w:family w:val="auto"/>
    <w:pitch w:val="default"/>
    <w:sig w:usb0="00000000" w:usb1="00000000" w:usb2="00000016" w:usb3="00000000" w:csb0="00040001" w:csb1="00000000"/>
  </w:font>
  <w:font w:name="等线">
    <w:panose1 w:val="02010600030101010101"/>
    <w:charset w:val="86"/>
    <w:family w:val="auto"/>
    <w:pitch w:val="default"/>
    <w:sig w:usb0="A00002BF" w:usb1="38CF7CFA" w:usb2="00000016" w:usb3="00000000" w:csb0="0004000F" w:csb1="00000000"/>
  </w:font>
  <w:font w:name="方正悠黑简体_501L">
    <w:altName w:val="Microsoft YaHei UI"/>
    <w:panose1 w:val="00000000000000000000"/>
    <w:charset w:val="86"/>
    <w:family w:val="auto"/>
    <w:pitch w:val="default"/>
    <w:sig w:usb0="00000000" w:usb1="00000000"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思源黑体">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2E7F4"/>
    <w:multiLevelType w:val="singleLevel"/>
    <w:tmpl w:val="AF72E7F4"/>
    <w:lvl w:ilvl="0" w:tentative="0">
      <w:start w:val="1"/>
      <w:numFmt w:val="decimal"/>
      <w:suff w:val="nothing"/>
      <w:lvlText w:val="%1、"/>
      <w:lvlJc w:val="left"/>
    </w:lvl>
  </w:abstractNum>
  <w:abstractNum w:abstractNumId="1">
    <w:nsid w:val="334506BA"/>
    <w:multiLevelType w:val="singleLevel"/>
    <w:tmpl w:val="334506B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ZDVjMjk5ZTMwOGQ5YzhjMjZiMDE2M2JmNmIwZjMifQ=="/>
  </w:docVars>
  <w:rsids>
    <w:rsidRoot w:val="00AE423A"/>
    <w:rsid w:val="00000E57"/>
    <w:rsid w:val="000022FD"/>
    <w:rsid w:val="00010190"/>
    <w:rsid w:val="00014295"/>
    <w:rsid w:val="00033EC9"/>
    <w:rsid w:val="00046764"/>
    <w:rsid w:val="000517BD"/>
    <w:rsid w:val="000625C4"/>
    <w:rsid w:val="00063BE5"/>
    <w:rsid w:val="00073877"/>
    <w:rsid w:val="00075636"/>
    <w:rsid w:val="00081999"/>
    <w:rsid w:val="00083979"/>
    <w:rsid w:val="00084B09"/>
    <w:rsid w:val="000A3C12"/>
    <w:rsid w:val="000A610C"/>
    <w:rsid w:val="000B085F"/>
    <w:rsid w:val="000D134D"/>
    <w:rsid w:val="000D19A7"/>
    <w:rsid w:val="000D7AF9"/>
    <w:rsid w:val="000E5A10"/>
    <w:rsid w:val="001026E5"/>
    <w:rsid w:val="001067B7"/>
    <w:rsid w:val="001141CB"/>
    <w:rsid w:val="001149D1"/>
    <w:rsid w:val="00123EE6"/>
    <w:rsid w:val="001366A7"/>
    <w:rsid w:val="00152309"/>
    <w:rsid w:val="00153D6C"/>
    <w:rsid w:val="00170C82"/>
    <w:rsid w:val="0019473E"/>
    <w:rsid w:val="00197AB2"/>
    <w:rsid w:val="001B364B"/>
    <w:rsid w:val="001B62FF"/>
    <w:rsid w:val="001B764D"/>
    <w:rsid w:val="001C3AC4"/>
    <w:rsid w:val="001C40A1"/>
    <w:rsid w:val="001E39AD"/>
    <w:rsid w:val="001F0082"/>
    <w:rsid w:val="00201A8D"/>
    <w:rsid w:val="00204A02"/>
    <w:rsid w:val="00217C8D"/>
    <w:rsid w:val="0022045A"/>
    <w:rsid w:val="0024127B"/>
    <w:rsid w:val="00242588"/>
    <w:rsid w:val="002433F5"/>
    <w:rsid w:val="00245E3C"/>
    <w:rsid w:val="00247FA8"/>
    <w:rsid w:val="00255C76"/>
    <w:rsid w:val="00257E2C"/>
    <w:rsid w:val="00263268"/>
    <w:rsid w:val="0026788F"/>
    <w:rsid w:val="0027563B"/>
    <w:rsid w:val="002772F0"/>
    <w:rsid w:val="00280D3B"/>
    <w:rsid w:val="00292085"/>
    <w:rsid w:val="002B22A0"/>
    <w:rsid w:val="002C00B9"/>
    <w:rsid w:val="002E6D7A"/>
    <w:rsid w:val="002F7994"/>
    <w:rsid w:val="0030571C"/>
    <w:rsid w:val="00322F90"/>
    <w:rsid w:val="00326D62"/>
    <w:rsid w:val="003465FE"/>
    <w:rsid w:val="00357B7F"/>
    <w:rsid w:val="00365B5A"/>
    <w:rsid w:val="00374B83"/>
    <w:rsid w:val="003933E4"/>
    <w:rsid w:val="00397162"/>
    <w:rsid w:val="003A6BB6"/>
    <w:rsid w:val="003B1AAD"/>
    <w:rsid w:val="003B3316"/>
    <w:rsid w:val="003C4FAD"/>
    <w:rsid w:val="003C6A37"/>
    <w:rsid w:val="003C71CC"/>
    <w:rsid w:val="003E6920"/>
    <w:rsid w:val="003F51F5"/>
    <w:rsid w:val="0041660E"/>
    <w:rsid w:val="00417A5D"/>
    <w:rsid w:val="00420043"/>
    <w:rsid w:val="00424826"/>
    <w:rsid w:val="00446906"/>
    <w:rsid w:val="0044709A"/>
    <w:rsid w:val="00462120"/>
    <w:rsid w:val="004636F1"/>
    <w:rsid w:val="00484928"/>
    <w:rsid w:val="00485FEE"/>
    <w:rsid w:val="00486837"/>
    <w:rsid w:val="00487DD4"/>
    <w:rsid w:val="004906B3"/>
    <w:rsid w:val="004941F6"/>
    <w:rsid w:val="004B3384"/>
    <w:rsid w:val="004B6498"/>
    <w:rsid w:val="004C0C50"/>
    <w:rsid w:val="004C3FDD"/>
    <w:rsid w:val="004D09FC"/>
    <w:rsid w:val="004D41EF"/>
    <w:rsid w:val="004E6EAD"/>
    <w:rsid w:val="004F003A"/>
    <w:rsid w:val="004F3608"/>
    <w:rsid w:val="004F7D3D"/>
    <w:rsid w:val="005024B0"/>
    <w:rsid w:val="0050424E"/>
    <w:rsid w:val="00511D1B"/>
    <w:rsid w:val="00517951"/>
    <w:rsid w:val="005313A1"/>
    <w:rsid w:val="005344C9"/>
    <w:rsid w:val="0053536C"/>
    <w:rsid w:val="00552DEB"/>
    <w:rsid w:val="00560974"/>
    <w:rsid w:val="00562522"/>
    <w:rsid w:val="00563ECE"/>
    <w:rsid w:val="00573694"/>
    <w:rsid w:val="005920F9"/>
    <w:rsid w:val="005B577B"/>
    <w:rsid w:val="005B76D4"/>
    <w:rsid w:val="005C06F8"/>
    <w:rsid w:val="005D235D"/>
    <w:rsid w:val="005D2B45"/>
    <w:rsid w:val="005D7F46"/>
    <w:rsid w:val="005F2C54"/>
    <w:rsid w:val="005F3242"/>
    <w:rsid w:val="005F68B5"/>
    <w:rsid w:val="00603F1B"/>
    <w:rsid w:val="006051DC"/>
    <w:rsid w:val="006168A7"/>
    <w:rsid w:val="00631740"/>
    <w:rsid w:val="00653259"/>
    <w:rsid w:val="00654E77"/>
    <w:rsid w:val="00667C50"/>
    <w:rsid w:val="00670C60"/>
    <w:rsid w:val="006828E5"/>
    <w:rsid w:val="006843A2"/>
    <w:rsid w:val="006A31E9"/>
    <w:rsid w:val="006A462E"/>
    <w:rsid w:val="006C63D7"/>
    <w:rsid w:val="006E1F7C"/>
    <w:rsid w:val="007055E3"/>
    <w:rsid w:val="007219C1"/>
    <w:rsid w:val="00730946"/>
    <w:rsid w:val="00735CF4"/>
    <w:rsid w:val="00747780"/>
    <w:rsid w:val="0078114A"/>
    <w:rsid w:val="00784D76"/>
    <w:rsid w:val="00785246"/>
    <w:rsid w:val="0079514F"/>
    <w:rsid w:val="007A3199"/>
    <w:rsid w:val="007B1C0F"/>
    <w:rsid w:val="007B52C3"/>
    <w:rsid w:val="007E3391"/>
    <w:rsid w:val="007E614B"/>
    <w:rsid w:val="007F466A"/>
    <w:rsid w:val="00801434"/>
    <w:rsid w:val="00814496"/>
    <w:rsid w:val="0081569A"/>
    <w:rsid w:val="008211F1"/>
    <w:rsid w:val="00823430"/>
    <w:rsid w:val="008309CF"/>
    <w:rsid w:val="00837F38"/>
    <w:rsid w:val="008437B6"/>
    <w:rsid w:val="008535C0"/>
    <w:rsid w:val="00853982"/>
    <w:rsid w:val="00877142"/>
    <w:rsid w:val="008865A0"/>
    <w:rsid w:val="008B0C2F"/>
    <w:rsid w:val="008B3159"/>
    <w:rsid w:val="008B60C3"/>
    <w:rsid w:val="008C4437"/>
    <w:rsid w:val="008C4B62"/>
    <w:rsid w:val="008E1DCB"/>
    <w:rsid w:val="008E3C25"/>
    <w:rsid w:val="008E7C3D"/>
    <w:rsid w:val="008F1987"/>
    <w:rsid w:val="008F6C89"/>
    <w:rsid w:val="00904820"/>
    <w:rsid w:val="00907B77"/>
    <w:rsid w:val="00907C82"/>
    <w:rsid w:val="009146E4"/>
    <w:rsid w:val="0092191C"/>
    <w:rsid w:val="00922718"/>
    <w:rsid w:val="00922DD4"/>
    <w:rsid w:val="00942709"/>
    <w:rsid w:val="00946F7C"/>
    <w:rsid w:val="00954EF4"/>
    <w:rsid w:val="0096415D"/>
    <w:rsid w:val="00965A9A"/>
    <w:rsid w:val="009710C7"/>
    <w:rsid w:val="009727F6"/>
    <w:rsid w:val="00976B76"/>
    <w:rsid w:val="0098154C"/>
    <w:rsid w:val="0098303F"/>
    <w:rsid w:val="00992E8A"/>
    <w:rsid w:val="009A78EA"/>
    <w:rsid w:val="009B2AB2"/>
    <w:rsid w:val="009C7B67"/>
    <w:rsid w:val="009F50C3"/>
    <w:rsid w:val="009F7482"/>
    <w:rsid w:val="00A02DE5"/>
    <w:rsid w:val="00A05B71"/>
    <w:rsid w:val="00A12575"/>
    <w:rsid w:val="00A33524"/>
    <w:rsid w:val="00A5068C"/>
    <w:rsid w:val="00A717CD"/>
    <w:rsid w:val="00A72D20"/>
    <w:rsid w:val="00A75CF4"/>
    <w:rsid w:val="00A85B88"/>
    <w:rsid w:val="00AB7709"/>
    <w:rsid w:val="00AE1873"/>
    <w:rsid w:val="00AE423A"/>
    <w:rsid w:val="00B03876"/>
    <w:rsid w:val="00B12307"/>
    <w:rsid w:val="00B1350B"/>
    <w:rsid w:val="00B25574"/>
    <w:rsid w:val="00B258DE"/>
    <w:rsid w:val="00B278CE"/>
    <w:rsid w:val="00B31A97"/>
    <w:rsid w:val="00B358CE"/>
    <w:rsid w:val="00B3598B"/>
    <w:rsid w:val="00B41D3E"/>
    <w:rsid w:val="00B44696"/>
    <w:rsid w:val="00B52EDE"/>
    <w:rsid w:val="00B775FF"/>
    <w:rsid w:val="00B84AB7"/>
    <w:rsid w:val="00B85E6A"/>
    <w:rsid w:val="00B9307E"/>
    <w:rsid w:val="00BA3792"/>
    <w:rsid w:val="00BA4127"/>
    <w:rsid w:val="00BC6B68"/>
    <w:rsid w:val="00BD71F2"/>
    <w:rsid w:val="00BD7762"/>
    <w:rsid w:val="00BF236D"/>
    <w:rsid w:val="00BF3890"/>
    <w:rsid w:val="00C044CA"/>
    <w:rsid w:val="00C05FC4"/>
    <w:rsid w:val="00C114EE"/>
    <w:rsid w:val="00C147CC"/>
    <w:rsid w:val="00C23155"/>
    <w:rsid w:val="00C33F4E"/>
    <w:rsid w:val="00C52456"/>
    <w:rsid w:val="00C63509"/>
    <w:rsid w:val="00C63D14"/>
    <w:rsid w:val="00C82F3C"/>
    <w:rsid w:val="00C858DA"/>
    <w:rsid w:val="00C944EB"/>
    <w:rsid w:val="00C94621"/>
    <w:rsid w:val="00C9650B"/>
    <w:rsid w:val="00CA7751"/>
    <w:rsid w:val="00CC0441"/>
    <w:rsid w:val="00CC1EF3"/>
    <w:rsid w:val="00CC38D1"/>
    <w:rsid w:val="00CC5126"/>
    <w:rsid w:val="00CE4825"/>
    <w:rsid w:val="00CF3A57"/>
    <w:rsid w:val="00D1138D"/>
    <w:rsid w:val="00D1143D"/>
    <w:rsid w:val="00D14293"/>
    <w:rsid w:val="00D157C6"/>
    <w:rsid w:val="00D204D7"/>
    <w:rsid w:val="00D36399"/>
    <w:rsid w:val="00D4532C"/>
    <w:rsid w:val="00D53A91"/>
    <w:rsid w:val="00D57F80"/>
    <w:rsid w:val="00D62FDE"/>
    <w:rsid w:val="00D65359"/>
    <w:rsid w:val="00D66175"/>
    <w:rsid w:val="00D6758E"/>
    <w:rsid w:val="00D968F1"/>
    <w:rsid w:val="00DA0F45"/>
    <w:rsid w:val="00DA2D92"/>
    <w:rsid w:val="00DA7EA8"/>
    <w:rsid w:val="00DB5296"/>
    <w:rsid w:val="00DE26D7"/>
    <w:rsid w:val="00DE52D9"/>
    <w:rsid w:val="00E05008"/>
    <w:rsid w:val="00E155AD"/>
    <w:rsid w:val="00E476D1"/>
    <w:rsid w:val="00E57E77"/>
    <w:rsid w:val="00E6565A"/>
    <w:rsid w:val="00E67AF6"/>
    <w:rsid w:val="00E738B5"/>
    <w:rsid w:val="00E95D40"/>
    <w:rsid w:val="00E9621F"/>
    <w:rsid w:val="00EA0D32"/>
    <w:rsid w:val="00EA3144"/>
    <w:rsid w:val="00EA5B1A"/>
    <w:rsid w:val="00EB56E4"/>
    <w:rsid w:val="00EC2E2F"/>
    <w:rsid w:val="00EC3131"/>
    <w:rsid w:val="00EE0A77"/>
    <w:rsid w:val="00EE123E"/>
    <w:rsid w:val="00EE3E9F"/>
    <w:rsid w:val="00EF663F"/>
    <w:rsid w:val="00F20429"/>
    <w:rsid w:val="00F21FD1"/>
    <w:rsid w:val="00F30944"/>
    <w:rsid w:val="00F328CB"/>
    <w:rsid w:val="00F40070"/>
    <w:rsid w:val="00F41EA2"/>
    <w:rsid w:val="00F64A04"/>
    <w:rsid w:val="00F64E25"/>
    <w:rsid w:val="00F921DD"/>
    <w:rsid w:val="00FA0ABB"/>
    <w:rsid w:val="00FA4CC2"/>
    <w:rsid w:val="00FB1BAA"/>
    <w:rsid w:val="00FB1DBC"/>
    <w:rsid w:val="00FC0894"/>
    <w:rsid w:val="00FD2C8F"/>
    <w:rsid w:val="062F387C"/>
    <w:rsid w:val="0D6B424D"/>
    <w:rsid w:val="3B0B309A"/>
    <w:rsid w:val="4A4F675F"/>
    <w:rsid w:val="61AB43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ahoma" w:hAnsi="Tahoma"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ahoma" w:hAnsi="Tahoma" w:eastAsia="仿宋_GB2312" w:cstheme="minorBidi"/>
      <w:sz w:val="32"/>
      <w:szCs w:val="32"/>
      <w:lang w:val="en-US" w:eastAsia="zh-CN" w:bidi="ar-SA"/>
    </w:rPr>
  </w:style>
  <w:style w:type="paragraph" w:styleId="3">
    <w:name w:val="heading 1"/>
    <w:basedOn w:val="1"/>
    <w:next w:val="1"/>
    <w:link w:val="28"/>
    <w:qFormat/>
    <w:uiPriority w:val="0"/>
    <w:pPr>
      <w:widowControl/>
      <w:autoSpaceDE w:val="0"/>
      <w:autoSpaceDN w:val="0"/>
      <w:adjustRightInd w:val="0"/>
      <w:spacing w:before="240" w:after="240" w:line="360" w:lineRule="auto"/>
      <w:jc w:val="center"/>
      <w:outlineLvl w:val="0"/>
    </w:pPr>
    <w:rPr>
      <w:rFonts w:ascii="Times New Roman" w:hAnsi="Times New Roman" w:eastAsia="宋体" w:cs="Times New Roman"/>
      <w:szCs w:val="20"/>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cs="Times New Roman"/>
      <w:b/>
      <w:bCs/>
      <w:kern w:val="2"/>
    </w:rPr>
  </w:style>
  <w:style w:type="paragraph" w:styleId="5">
    <w:name w:val="heading 3"/>
    <w:basedOn w:val="1"/>
    <w:next w:val="1"/>
    <w:link w:val="30"/>
    <w:qFormat/>
    <w:uiPriority w:val="0"/>
    <w:pPr>
      <w:keepNext/>
      <w:keepLines/>
      <w:spacing w:before="260" w:after="260" w:line="416" w:lineRule="auto"/>
      <w:outlineLvl w:val="2"/>
    </w:pPr>
    <w:rPr>
      <w:rFonts w:ascii="Times New Roman" w:hAnsi="Times New Roman" w:eastAsia="宋体" w:cs="Times New Roman"/>
      <w:b/>
      <w:bCs/>
      <w:kern w:val="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6">
    <w:name w:val="Normal Indent"/>
    <w:basedOn w:val="1"/>
    <w:qFormat/>
    <w:uiPriority w:val="0"/>
    <w:pPr>
      <w:widowControl/>
      <w:autoSpaceDE w:val="0"/>
      <w:autoSpaceDN w:val="0"/>
      <w:adjustRightInd w:val="0"/>
      <w:spacing w:line="360" w:lineRule="auto"/>
      <w:ind w:firstLine="420"/>
    </w:pPr>
    <w:rPr>
      <w:rFonts w:ascii="Times New Roman" w:hAnsi="Times New Roman" w:eastAsia="宋体" w:cs="Times New Roman"/>
      <w:sz w:val="28"/>
      <w:szCs w:val="20"/>
    </w:rPr>
  </w:style>
  <w:style w:type="paragraph" w:styleId="7">
    <w:name w:val="annotation text"/>
    <w:basedOn w:val="1"/>
    <w:link w:val="35"/>
    <w:semiHidden/>
    <w:unhideWhenUsed/>
    <w:qFormat/>
    <w:uiPriority w:val="99"/>
    <w:pPr>
      <w:jc w:val="left"/>
    </w:pPr>
  </w:style>
  <w:style w:type="paragraph" w:styleId="8">
    <w:name w:val="Body Text"/>
    <w:basedOn w:val="1"/>
    <w:link w:val="38"/>
    <w:qFormat/>
    <w:uiPriority w:val="0"/>
    <w:pPr>
      <w:spacing w:after="120"/>
    </w:pPr>
    <w:rPr>
      <w:rFonts w:ascii="Times New Roman" w:hAnsi="Times New Roman" w:eastAsia="宋体" w:cs="Times New Roman"/>
      <w:kern w:val="2"/>
      <w:sz w:val="21"/>
      <w:szCs w:val="24"/>
    </w:rPr>
  </w:style>
  <w:style w:type="paragraph" w:styleId="9">
    <w:name w:val="Body Text Indent"/>
    <w:basedOn w:val="1"/>
    <w:link w:val="37"/>
    <w:qFormat/>
    <w:uiPriority w:val="0"/>
    <w:pPr>
      <w:ind w:firstLine="585"/>
    </w:pPr>
    <w:rPr>
      <w:rFonts w:ascii="Times New Roman" w:hAnsi="Times New Roman" w:eastAsia="宋体" w:cs="Times New Roman"/>
      <w:kern w:val="2"/>
      <w:sz w:val="28"/>
      <w:szCs w:val="20"/>
    </w:rPr>
  </w:style>
  <w:style w:type="paragraph" w:styleId="10">
    <w:name w:val="toc 3"/>
    <w:basedOn w:val="1"/>
    <w:next w:val="1"/>
    <w:semiHidden/>
    <w:qFormat/>
    <w:uiPriority w:val="0"/>
    <w:pPr>
      <w:widowControl/>
      <w:autoSpaceDE w:val="0"/>
      <w:autoSpaceDN w:val="0"/>
      <w:adjustRightInd w:val="0"/>
      <w:snapToGrid w:val="0"/>
      <w:jc w:val="center"/>
    </w:pPr>
    <w:rPr>
      <w:rFonts w:ascii="Times New Roman" w:hAnsi="Times New Roman" w:eastAsia="宋体" w:cs="Times New Roman"/>
      <w:sz w:val="28"/>
      <w:szCs w:val="20"/>
    </w:rPr>
  </w:style>
  <w:style w:type="paragraph" w:styleId="11">
    <w:name w:val="Date"/>
    <w:basedOn w:val="1"/>
    <w:next w:val="1"/>
    <w:link w:val="41"/>
    <w:qFormat/>
    <w:uiPriority w:val="0"/>
    <w:pPr>
      <w:adjustRightInd w:val="0"/>
      <w:spacing w:line="460" w:lineRule="exact"/>
      <w:ind w:firstLine="510"/>
    </w:pPr>
    <w:rPr>
      <w:rFonts w:ascii="Times New Roman" w:hAnsi="Times New Roman" w:eastAsia="宋体" w:cs="Times New Roman"/>
      <w:sz w:val="24"/>
      <w:szCs w:val="20"/>
    </w:rPr>
  </w:style>
  <w:style w:type="paragraph" w:styleId="12">
    <w:name w:val="Balloon Text"/>
    <w:basedOn w:val="1"/>
    <w:link w:val="31"/>
    <w:qFormat/>
    <w:uiPriority w:val="0"/>
    <w:rPr>
      <w:kern w:val="2"/>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pPr>
      <w:adjustRightInd w:val="0"/>
      <w:spacing w:line="360" w:lineRule="auto"/>
      <w:ind w:firstLine="561"/>
      <w:textAlignment w:val="baseline"/>
    </w:pPr>
    <w:rPr>
      <w:rFonts w:ascii="Times New Roman" w:hAnsi="Times New Roman" w:eastAsia="宋体" w:cs="Times New Roman"/>
      <w:sz w:val="28"/>
      <w:szCs w:val="20"/>
    </w:rPr>
  </w:style>
  <w:style w:type="paragraph" w:styleId="16">
    <w:name w:val="Body Text Indent 3"/>
    <w:basedOn w:val="1"/>
    <w:link w:val="39"/>
    <w:qFormat/>
    <w:uiPriority w:val="0"/>
    <w:pPr>
      <w:spacing w:after="120"/>
      <w:ind w:left="420" w:leftChars="200"/>
    </w:pPr>
    <w:rPr>
      <w:rFonts w:ascii="Times New Roman" w:hAnsi="Times New Roman" w:eastAsia="宋体" w:cs="Times New Roman"/>
      <w:kern w:val="2"/>
      <w:sz w:val="16"/>
      <w:szCs w:val="16"/>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sz w:val="24"/>
      <w:szCs w:val="24"/>
    </w:rPr>
  </w:style>
  <w:style w:type="paragraph" w:styleId="18">
    <w:name w:val="annotation subject"/>
    <w:basedOn w:val="7"/>
    <w:next w:val="7"/>
    <w:link w:val="33"/>
    <w:qFormat/>
    <w:uiPriority w:val="0"/>
    <w:rPr>
      <w:b/>
      <w:bCs/>
      <w:kern w:val="2"/>
      <w:sz w:val="21"/>
      <w:szCs w:val="24"/>
    </w:rPr>
  </w:style>
  <w:style w:type="table" w:styleId="20">
    <w:name w:val="Table Grid"/>
    <w:basedOn w:val="1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bCs/>
    </w:rPr>
  </w:style>
  <w:style w:type="character" w:styleId="23">
    <w:name w:val="page number"/>
    <w:basedOn w:val="21"/>
    <w:uiPriority w:val="0"/>
  </w:style>
  <w:style w:type="character" w:styleId="24">
    <w:name w:val="Hyperlink"/>
    <w:qFormat/>
    <w:uiPriority w:val="0"/>
    <w:rPr>
      <w:color w:val="0000FF"/>
      <w:u w:val="none"/>
    </w:rPr>
  </w:style>
  <w:style w:type="character" w:styleId="25">
    <w:name w:val="annotation reference"/>
    <w:unhideWhenUsed/>
    <w:qFormat/>
    <w:uiPriority w:val="99"/>
    <w:rPr>
      <w:sz w:val="21"/>
      <w:szCs w:val="21"/>
    </w:rPr>
  </w:style>
  <w:style w:type="character" w:customStyle="1" w:styleId="26">
    <w:name w:val="页眉 Char"/>
    <w:basedOn w:val="21"/>
    <w:link w:val="14"/>
    <w:qFormat/>
    <w:uiPriority w:val="99"/>
    <w:rPr>
      <w:sz w:val="18"/>
      <w:szCs w:val="18"/>
    </w:rPr>
  </w:style>
  <w:style w:type="character" w:customStyle="1" w:styleId="27">
    <w:name w:val="页脚 Char"/>
    <w:basedOn w:val="21"/>
    <w:link w:val="13"/>
    <w:qFormat/>
    <w:uiPriority w:val="99"/>
    <w:rPr>
      <w:sz w:val="18"/>
      <w:szCs w:val="18"/>
    </w:rPr>
  </w:style>
  <w:style w:type="character" w:customStyle="1" w:styleId="28">
    <w:name w:val="标题 1 Char"/>
    <w:basedOn w:val="21"/>
    <w:link w:val="3"/>
    <w:qFormat/>
    <w:uiPriority w:val="0"/>
    <w:rPr>
      <w:rFonts w:ascii="Times New Roman" w:hAnsi="Times New Roman" w:eastAsia="宋体" w:cs="Times New Roman"/>
      <w:szCs w:val="20"/>
    </w:rPr>
  </w:style>
  <w:style w:type="character" w:customStyle="1" w:styleId="29">
    <w:name w:val="标题 2 Char"/>
    <w:basedOn w:val="21"/>
    <w:link w:val="4"/>
    <w:qFormat/>
    <w:uiPriority w:val="0"/>
    <w:rPr>
      <w:rFonts w:ascii="Arial" w:hAnsi="Arial" w:eastAsia="黑体" w:cs="Times New Roman"/>
      <w:b/>
      <w:bCs/>
      <w:kern w:val="2"/>
    </w:rPr>
  </w:style>
  <w:style w:type="character" w:customStyle="1" w:styleId="30">
    <w:name w:val="标题 3 Char"/>
    <w:basedOn w:val="21"/>
    <w:link w:val="5"/>
    <w:qFormat/>
    <w:uiPriority w:val="0"/>
    <w:rPr>
      <w:rFonts w:ascii="Times New Roman" w:hAnsi="Times New Roman" w:eastAsia="宋体" w:cs="Times New Roman"/>
      <w:b/>
      <w:bCs/>
      <w:kern w:val="2"/>
    </w:rPr>
  </w:style>
  <w:style w:type="character" w:customStyle="1" w:styleId="31">
    <w:name w:val="批注框文本 Char"/>
    <w:link w:val="12"/>
    <w:qFormat/>
    <w:uiPriority w:val="0"/>
    <w:rPr>
      <w:kern w:val="2"/>
      <w:sz w:val="18"/>
      <w:szCs w:val="18"/>
    </w:rPr>
  </w:style>
  <w:style w:type="character" w:customStyle="1" w:styleId="32">
    <w:name w:val="px14"/>
    <w:basedOn w:val="21"/>
    <w:qFormat/>
    <w:uiPriority w:val="0"/>
  </w:style>
  <w:style w:type="character" w:customStyle="1" w:styleId="33">
    <w:name w:val="批注主题 Char"/>
    <w:link w:val="18"/>
    <w:qFormat/>
    <w:uiPriority w:val="0"/>
    <w:rPr>
      <w:b/>
      <w:bCs/>
      <w:kern w:val="2"/>
      <w:sz w:val="21"/>
      <w:szCs w:val="24"/>
    </w:rPr>
  </w:style>
  <w:style w:type="character" w:customStyle="1" w:styleId="34">
    <w:name w:val="批注文字 Char"/>
    <w:semiHidden/>
    <w:qFormat/>
    <w:uiPriority w:val="99"/>
    <w:rPr>
      <w:kern w:val="2"/>
      <w:sz w:val="21"/>
    </w:rPr>
  </w:style>
  <w:style w:type="character" w:customStyle="1" w:styleId="35">
    <w:name w:val="批注文字 Char1"/>
    <w:basedOn w:val="21"/>
    <w:link w:val="7"/>
    <w:semiHidden/>
    <w:qFormat/>
    <w:uiPriority w:val="99"/>
  </w:style>
  <w:style w:type="character" w:customStyle="1" w:styleId="36">
    <w:name w:val="批注主题 字符"/>
    <w:basedOn w:val="35"/>
    <w:semiHidden/>
    <w:qFormat/>
    <w:uiPriority w:val="99"/>
    <w:rPr>
      <w:b/>
      <w:bCs/>
    </w:rPr>
  </w:style>
  <w:style w:type="character" w:customStyle="1" w:styleId="37">
    <w:name w:val="正文文本缩进 Char"/>
    <w:basedOn w:val="21"/>
    <w:link w:val="9"/>
    <w:qFormat/>
    <w:uiPriority w:val="0"/>
    <w:rPr>
      <w:rFonts w:ascii="Times New Roman" w:hAnsi="Times New Roman" w:eastAsia="宋体" w:cs="Times New Roman"/>
      <w:kern w:val="2"/>
      <w:sz w:val="28"/>
      <w:szCs w:val="20"/>
    </w:rPr>
  </w:style>
  <w:style w:type="character" w:customStyle="1" w:styleId="38">
    <w:name w:val="正文文本 Char"/>
    <w:basedOn w:val="21"/>
    <w:link w:val="8"/>
    <w:qFormat/>
    <w:uiPriority w:val="0"/>
    <w:rPr>
      <w:rFonts w:ascii="Times New Roman" w:hAnsi="Times New Roman" w:eastAsia="宋体" w:cs="Times New Roman"/>
      <w:kern w:val="2"/>
      <w:sz w:val="21"/>
      <w:szCs w:val="24"/>
    </w:rPr>
  </w:style>
  <w:style w:type="character" w:customStyle="1" w:styleId="39">
    <w:name w:val="正文文本缩进 3 Char"/>
    <w:basedOn w:val="21"/>
    <w:link w:val="16"/>
    <w:qFormat/>
    <w:uiPriority w:val="0"/>
    <w:rPr>
      <w:rFonts w:ascii="Times New Roman" w:hAnsi="Times New Roman" w:eastAsia="宋体" w:cs="Times New Roman"/>
      <w:kern w:val="2"/>
      <w:sz w:val="16"/>
      <w:szCs w:val="16"/>
    </w:rPr>
  </w:style>
  <w:style w:type="character" w:customStyle="1" w:styleId="40">
    <w:name w:val="批注框文本 字符"/>
    <w:basedOn w:val="21"/>
    <w:semiHidden/>
    <w:qFormat/>
    <w:uiPriority w:val="99"/>
    <w:rPr>
      <w:sz w:val="18"/>
      <w:szCs w:val="18"/>
    </w:rPr>
  </w:style>
  <w:style w:type="character" w:customStyle="1" w:styleId="41">
    <w:name w:val="日期 Char"/>
    <w:basedOn w:val="21"/>
    <w:link w:val="11"/>
    <w:qFormat/>
    <w:uiPriority w:val="0"/>
    <w:rPr>
      <w:rFonts w:ascii="Times New Roman" w:hAnsi="Times New Roman" w:eastAsia="宋体" w:cs="Times New Roman"/>
      <w:sz w:val="24"/>
      <w:szCs w:val="20"/>
    </w:rPr>
  </w:style>
  <w:style w:type="paragraph" w:customStyle="1" w:styleId="42">
    <w:name w:val="_Style 15"/>
    <w:basedOn w:val="1"/>
    <w:qFormat/>
    <w:uiPriority w:val="0"/>
    <w:rPr>
      <w:rFonts w:ascii="Times New Roman" w:hAnsi="Times New Roman" w:eastAsia="宋体" w:cs="Times New Roman"/>
      <w:kern w:val="2"/>
      <w:sz w:val="24"/>
      <w:szCs w:val="24"/>
    </w:rPr>
  </w:style>
  <w:style w:type="paragraph" w:customStyle="1" w:styleId="43">
    <w:name w:val="样式1"/>
    <w:basedOn w:val="1"/>
    <w:qFormat/>
    <w:uiPriority w:val="0"/>
    <w:pPr>
      <w:widowControl/>
      <w:spacing w:line="420" w:lineRule="auto"/>
      <w:jc w:val="center"/>
      <w:textAlignment w:val="baseline"/>
    </w:pPr>
    <w:rPr>
      <w:rFonts w:ascii="宋体" w:hAnsi="Times New Roman" w:eastAsia="宋体" w:cs="Times New Roman"/>
      <w:sz w:val="24"/>
      <w:szCs w:val="24"/>
    </w:rPr>
  </w:style>
  <w:style w:type="paragraph" w:customStyle="1" w:styleId="44">
    <w:name w:val="表格侧编号"/>
    <w:next w:val="1"/>
    <w:qFormat/>
    <w:uiPriority w:val="0"/>
    <w:pPr>
      <w:widowControl w:val="0"/>
      <w:adjustRightInd w:val="0"/>
      <w:snapToGrid w:val="0"/>
      <w:spacing w:before="40" w:after="20" w:line="240" w:lineRule="atLeast"/>
      <w:jc w:val="center"/>
    </w:pPr>
    <w:rPr>
      <w:rFonts w:ascii="Arial" w:hAnsi="Arial" w:eastAsia="宋体" w:cs="Times New Roman"/>
      <w:sz w:val="24"/>
      <w:lang w:val="en-US" w:eastAsia="zh-CN" w:bidi="ar-SA"/>
    </w:rPr>
  </w:style>
  <w:style w:type="character" w:customStyle="1" w:styleId="45">
    <w:name w:val="fontstyle01"/>
    <w:basedOn w:val="21"/>
    <w:qFormat/>
    <w:uiPriority w:val="0"/>
    <w:rPr>
      <w:rFonts w:hint="eastAsia" w:ascii="宋体" w:hAnsi="宋体" w:eastAsia="宋体"/>
      <w:color w:val="000000"/>
      <w:sz w:val="22"/>
      <w:szCs w:val="22"/>
    </w:rPr>
  </w:style>
  <w:style w:type="character" w:customStyle="1" w:styleId="46">
    <w:name w:val="fontstyle21"/>
    <w:basedOn w:val="21"/>
    <w:qFormat/>
    <w:uiPriority w:val="0"/>
    <w:rPr>
      <w:rFonts w:hint="default" w:ascii="Times New Roman" w:hAnsi="Times New Roman" w:cs="Times New Roman"/>
      <w:color w:val="000000"/>
      <w:sz w:val="22"/>
      <w:szCs w:val="22"/>
    </w:rPr>
  </w:style>
  <w:style w:type="paragraph" w:customStyle="1" w:styleId="47">
    <w:name w:val="表格左标题"/>
    <w:basedOn w:val="48"/>
    <w:qFormat/>
    <w:uiPriority w:val="0"/>
    <w:pPr>
      <w:framePr w:hSpace="180" w:wrap="around" w:vAnchor="margin" w:hAnchor="text" w:y="654"/>
      <w:spacing w:line="240" w:lineRule="exact"/>
      <w:ind w:left="50" w:leftChars="50"/>
      <w:jc w:val="both"/>
    </w:pPr>
    <w:rPr>
      <w:rFonts w:ascii="思源黑体 CN Light" w:hAnsi="思源黑体 CN Light" w:eastAsia="思源黑体 CN Light"/>
    </w:rPr>
  </w:style>
  <w:style w:type="paragraph" w:customStyle="1" w:styleId="48">
    <w:name w:val="表格分类"/>
    <w:basedOn w:val="1"/>
    <w:qFormat/>
    <w:uiPriority w:val="99"/>
    <w:pPr>
      <w:suppressAutoHyphens/>
      <w:autoSpaceDE w:val="0"/>
      <w:autoSpaceDN w:val="0"/>
      <w:adjustRightInd w:val="0"/>
      <w:spacing w:line="288" w:lineRule="auto"/>
      <w:jc w:val="left"/>
      <w:textAlignment w:val="center"/>
    </w:pPr>
    <w:rPr>
      <w:rFonts w:ascii="方正悠黑_504L" w:eastAsia="方正悠黑_504L" w:cs="方正悠黑_504L" w:hAnsiTheme="minorHAnsi"/>
      <w:color w:val="000000"/>
      <w:sz w:val="15"/>
      <w:szCs w:val="15"/>
    </w:rPr>
  </w:style>
  <w:style w:type="paragraph" w:customStyle="1" w:styleId="49">
    <w:name w:val="表格右参数"/>
    <w:basedOn w:val="50"/>
    <w:qFormat/>
    <w:uiPriority w:val="0"/>
    <w:pPr>
      <w:spacing w:beforeLines="20" w:afterLines="20" w:line="168" w:lineRule="exact"/>
      <w:ind w:left="50" w:leftChars="50"/>
    </w:pPr>
    <w:rPr>
      <w:rFonts w:ascii="思源黑体 CN Light" w:hAnsi="思源黑体 CN Light" w:eastAsia="思源黑体 CN Light" w:cs="方正悠黑_504L"/>
    </w:rPr>
  </w:style>
  <w:style w:type="paragraph" w:customStyle="1" w:styleId="50">
    <w:name w:val="表格正文"/>
    <w:basedOn w:val="1"/>
    <w:qFormat/>
    <w:uiPriority w:val="99"/>
    <w:pPr>
      <w:suppressAutoHyphens/>
      <w:autoSpaceDE w:val="0"/>
      <w:autoSpaceDN w:val="0"/>
      <w:adjustRightInd w:val="0"/>
      <w:spacing w:line="288" w:lineRule="auto"/>
      <w:jc w:val="left"/>
      <w:textAlignment w:val="center"/>
    </w:pPr>
    <w:rPr>
      <w:rFonts w:ascii="方正悠黑简体_501L" w:eastAsia="方正悠黑简体_501L" w:cs="方正悠黑简体_501L" w:hAnsiTheme="minorHAnsi"/>
      <w:color w:val="000000"/>
      <w:sz w:val="14"/>
      <w:szCs w:val="14"/>
    </w:rPr>
  </w:style>
  <w:style w:type="paragraph" w:customStyle="1" w:styleId="51">
    <w:name w:val="表格白标题"/>
    <w:basedOn w:val="1"/>
    <w:qFormat/>
    <w:uiPriority w:val="0"/>
    <w:pPr>
      <w:framePr w:hSpace="180" w:wrap="around" w:vAnchor="margin" w:hAnchor="text" w:y="654"/>
      <w:spacing w:afterLines="10" w:line="300" w:lineRule="exact"/>
      <w:ind w:left="50" w:leftChars="50"/>
    </w:pPr>
  </w:style>
  <w:style w:type="paragraph" w:customStyle="1" w:styleId="52">
    <w:name w:val="表格大类"/>
    <w:basedOn w:val="50"/>
    <w:qFormat/>
    <w:uiPriority w:val="99"/>
    <w:rPr>
      <w:sz w:val="18"/>
      <w:szCs w:val="18"/>
    </w:rPr>
  </w:style>
  <w:style w:type="paragraph" w:customStyle="1" w:styleId="53">
    <w:name w:val="配件图"/>
    <w:basedOn w:val="1"/>
    <w:qFormat/>
    <w:uiPriority w:val="0"/>
    <w:pPr>
      <w:framePr w:hSpace="180" w:wrap="around" w:vAnchor="page" w:hAnchor="margin" w:y="5726"/>
      <w:widowControl/>
      <w:jc w:val="cente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Company>
  <Pages>12</Pages>
  <Words>6651</Words>
  <Characters>7753</Characters>
  <Lines>79</Lines>
  <Paragraphs>22</Paragraphs>
  <TotalTime>2</TotalTime>
  <ScaleCrop>false</ScaleCrop>
  <LinksUpToDate>false</LinksUpToDate>
  <CharactersWithSpaces>7833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2023-06-25T01:17:00Z</dcterms:created>
  <dc:creator>User</dc:creator>
  <cp:lastModifiedBy>Pc</cp:lastModifiedBy>
  <dcterms:modified xsi:type="dcterms:W3CDTF">2023-07-08T02:24:12Z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E56A9740B5084302900B9602E480E3D7_13</vt:lpwstr>
  </property>
</Properties>
</file>