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framePr w:wrap="auto" w:vAnchor="margin" w:hAnchor="text" w:yAlign="inline"/>
        <w:spacing w:line="360" w:lineRule="auto"/>
        <w:jc w:val="center"/>
        <w:outlineLvl w:val="0"/>
        <w:rPr>
          <w:rFonts w:hint="default" w:ascii="宋体" w:hAnsi="宋体" w:eastAsia="宋体" w:cs="宋体"/>
          <w:b/>
          <w:bCs/>
          <w:sz w:val="32"/>
          <w:szCs w:val="32"/>
        </w:rPr>
      </w:pPr>
      <w:r>
        <w:rPr>
          <w:rFonts w:ascii="宋体" w:hAnsi="宋体" w:eastAsia="宋体" w:cs="宋体"/>
          <w:b/>
          <w:bCs/>
          <w:sz w:val="32"/>
          <w:szCs w:val="32"/>
        </w:rPr>
        <w:t>心理健康教育管理系统采购</w:t>
      </w:r>
      <w:r>
        <w:rPr>
          <w:rFonts w:ascii="宋体" w:hAnsi="宋体" w:eastAsia="宋体" w:cs="宋体"/>
          <w:b/>
          <w:bCs/>
          <w:sz w:val="32"/>
          <w:szCs w:val="32"/>
          <w:lang w:val="zh-TW" w:eastAsia="zh-TW"/>
        </w:rPr>
        <w:t>需求书</w:t>
      </w:r>
    </w:p>
    <w:p>
      <w:pPr>
        <w:pStyle w:val="16"/>
        <w:framePr w:wrap="auto" w:vAnchor="margin" w:hAnchor="text" w:yAlign="inline"/>
        <w:spacing w:line="360" w:lineRule="auto"/>
        <w:ind w:firstLine="0"/>
        <w:rPr>
          <w:rFonts w:hint="default" w:ascii="宋体" w:hAnsi="宋体" w:eastAsia="宋体" w:cs="宋体"/>
          <w:b/>
          <w:bCs/>
          <w:sz w:val="24"/>
          <w:szCs w:val="24"/>
          <w:lang w:val="zh-TW" w:eastAsia="zh-TW"/>
        </w:rPr>
      </w:pPr>
      <w:r>
        <w:rPr>
          <w:rFonts w:ascii="宋体" w:hAnsi="宋体" w:eastAsia="宋体" w:cs="宋体"/>
          <w:b/>
          <w:bCs/>
          <w:sz w:val="24"/>
          <w:szCs w:val="24"/>
          <w:lang w:val="zh-TW" w:eastAsia="zh-TW"/>
        </w:rPr>
        <w:t xml:space="preserve">    一、采购范围</w:t>
      </w:r>
    </w:p>
    <w:p>
      <w:pPr>
        <w:pStyle w:val="16"/>
        <w:framePr w:wrap="auto" w:vAnchor="margin" w:hAnchor="text" w:yAlign="inline"/>
        <w:spacing w:line="360" w:lineRule="auto"/>
        <w:ind w:firstLine="0"/>
        <w:rPr>
          <w:rFonts w:hint="default" w:ascii="宋体" w:hAnsi="宋体" w:eastAsia="宋体" w:cs="宋体"/>
          <w:sz w:val="24"/>
          <w:szCs w:val="24"/>
        </w:rPr>
      </w:pPr>
      <w:r>
        <w:rPr>
          <w:rFonts w:ascii="宋体" w:hAnsi="宋体" w:eastAsia="宋体" w:cs="宋体"/>
          <w:sz w:val="24"/>
          <w:szCs w:val="24"/>
        </w:rPr>
        <w:t xml:space="preserve">    1.</w:t>
      </w:r>
      <w:r>
        <w:rPr>
          <w:rFonts w:ascii="宋体" w:hAnsi="宋体" w:eastAsia="宋体" w:cs="宋体"/>
          <w:sz w:val="24"/>
          <w:szCs w:val="24"/>
          <w:lang w:val="zh-TW" w:eastAsia="zh-TW"/>
        </w:rPr>
        <w:t>数量清单如下</w:t>
      </w:r>
      <w:r>
        <w:rPr>
          <w:rFonts w:ascii="宋体" w:hAnsi="宋体" w:eastAsia="宋体" w:cs="宋体"/>
          <w:sz w:val="24"/>
          <w:szCs w:val="24"/>
          <w:lang w:val="zh-TW"/>
        </w:rPr>
        <w:t>：</w:t>
      </w:r>
    </w:p>
    <w:tbl>
      <w:tblPr>
        <w:tblStyle w:val="10"/>
        <w:tblW w:w="764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960"/>
        <w:gridCol w:w="4526"/>
        <w:gridCol w:w="993"/>
        <w:gridCol w:w="116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08"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spacing w:line="360" w:lineRule="auto"/>
              <w:ind w:firstLine="0"/>
              <w:jc w:val="center"/>
              <w:rPr>
                <w:rFonts w:hint="default" w:ascii="宋体" w:hAnsi="宋体" w:eastAsia="宋体" w:cs="宋体"/>
              </w:rPr>
            </w:pPr>
            <w:r>
              <w:rPr>
                <w:rFonts w:ascii="宋体" w:hAnsi="宋体" w:eastAsia="宋体" w:cs="宋体"/>
                <w:b/>
                <w:bCs/>
                <w:sz w:val="24"/>
                <w:szCs w:val="24"/>
                <w:lang w:val="zh-TW" w:eastAsia="zh-TW"/>
              </w:rPr>
              <w:t>序号</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spacing w:line="360" w:lineRule="auto"/>
              <w:ind w:firstLine="0"/>
              <w:jc w:val="center"/>
              <w:rPr>
                <w:rFonts w:hint="default" w:ascii="宋体" w:hAnsi="宋体" w:eastAsia="宋体" w:cs="宋体"/>
              </w:rPr>
            </w:pPr>
            <w:r>
              <w:rPr>
                <w:rFonts w:ascii="宋体" w:hAnsi="宋体" w:eastAsia="宋体" w:cs="宋体"/>
                <w:b/>
                <w:bCs/>
                <w:sz w:val="24"/>
                <w:szCs w:val="24"/>
                <w:lang w:val="zh-TW" w:eastAsia="zh-TW"/>
              </w:rPr>
              <w:t>设备（货物）名称</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spacing w:line="360" w:lineRule="auto"/>
              <w:ind w:firstLine="0"/>
              <w:jc w:val="center"/>
              <w:rPr>
                <w:rFonts w:hint="default" w:ascii="宋体" w:hAnsi="宋体" w:eastAsia="宋体" w:cs="宋体"/>
              </w:rPr>
            </w:pPr>
            <w:r>
              <w:rPr>
                <w:rFonts w:ascii="宋体" w:hAnsi="宋体" w:eastAsia="宋体" w:cs="宋体"/>
                <w:b/>
                <w:bCs/>
                <w:sz w:val="24"/>
                <w:szCs w:val="24"/>
                <w:lang w:val="zh-TW" w:eastAsia="zh-TW"/>
              </w:rPr>
              <w:t>单位</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spacing w:line="360" w:lineRule="auto"/>
              <w:ind w:firstLine="0"/>
              <w:jc w:val="center"/>
              <w:rPr>
                <w:rFonts w:hint="default" w:ascii="宋体" w:hAnsi="宋体" w:eastAsia="宋体" w:cs="宋体"/>
              </w:rPr>
            </w:pPr>
            <w:r>
              <w:rPr>
                <w:rFonts w:ascii="宋体" w:hAnsi="宋体" w:eastAsia="宋体" w:cs="宋体"/>
                <w:b/>
                <w:bCs/>
                <w:sz w:val="24"/>
                <w:szCs w:val="24"/>
                <w:lang w:val="zh-TW" w:eastAsia="zh-TW"/>
              </w:rPr>
              <w:t>数量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50"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spacing w:line="360" w:lineRule="auto"/>
              <w:ind w:firstLine="0"/>
              <w:jc w:val="center"/>
              <w:rPr>
                <w:rFonts w:hint="default" w:ascii="宋体" w:hAnsi="宋体" w:eastAsia="宋体" w:cs="宋体"/>
              </w:rPr>
            </w:pPr>
            <w:r>
              <w:rPr>
                <w:rFonts w:ascii="宋体" w:hAnsi="宋体" w:eastAsia="宋体" w:cs="宋体"/>
              </w:rPr>
              <w:t>1</w:t>
            </w:r>
          </w:p>
        </w:tc>
        <w:tc>
          <w:tcPr>
            <w:tcW w:w="452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widowControl/>
              <w:jc w:val="center"/>
              <w:rPr>
                <w:rFonts w:hint="default" w:ascii="宋体" w:hAnsi="宋体" w:eastAsia="宋体" w:cs="宋体"/>
                <w:lang w:val="zh-TW" w:eastAsia="zh-TW"/>
              </w:rPr>
            </w:pPr>
            <w:r>
              <w:rPr>
                <w:rFonts w:ascii="宋体" w:hAnsi="宋体" w:eastAsia="宋体" w:cs="宋体"/>
              </w:rPr>
              <w:t>心理健康教育管理系统</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spacing w:line="360" w:lineRule="auto"/>
              <w:ind w:firstLine="0"/>
              <w:jc w:val="center"/>
              <w:rPr>
                <w:rFonts w:hint="default" w:ascii="宋体" w:hAnsi="宋体" w:eastAsia="宋体" w:cs="宋体"/>
              </w:rPr>
            </w:pPr>
            <w:r>
              <w:rPr>
                <w:rFonts w:ascii="宋体" w:hAnsi="宋体" w:eastAsia="宋体" w:cs="宋体"/>
              </w:rPr>
              <w:t>套</w:t>
            </w:r>
          </w:p>
        </w:tc>
        <w:tc>
          <w:tcPr>
            <w:tcW w:w="116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spacing w:line="360" w:lineRule="auto"/>
              <w:ind w:firstLine="0"/>
              <w:jc w:val="center"/>
              <w:rPr>
                <w:rFonts w:hint="default" w:ascii="宋体" w:hAnsi="宋体" w:eastAsia="宋体" w:cs="宋体"/>
              </w:rPr>
            </w:pPr>
            <w:r>
              <w:rPr>
                <w:rFonts w:ascii="宋体" w:hAnsi="宋体" w:eastAsia="宋体" w:cs="宋体"/>
              </w:rPr>
              <w:t>1</w:t>
            </w:r>
          </w:p>
        </w:tc>
      </w:tr>
    </w:tbl>
    <w:p>
      <w:pPr>
        <w:pStyle w:val="16"/>
        <w:framePr w:wrap="auto" w:vAnchor="margin" w:hAnchor="text" w:yAlign="inline"/>
        <w:ind w:firstLine="0"/>
        <w:jc w:val="center"/>
        <w:rPr>
          <w:rFonts w:hint="default" w:ascii="宋体" w:hAnsi="宋体" w:eastAsia="宋体" w:cs="宋体"/>
          <w:sz w:val="24"/>
          <w:szCs w:val="24"/>
        </w:rPr>
      </w:pPr>
    </w:p>
    <w:p>
      <w:pPr>
        <w:pStyle w:val="16"/>
        <w:framePr w:wrap="auto" w:vAnchor="margin" w:hAnchor="text" w:yAlign="inline"/>
        <w:spacing w:line="360" w:lineRule="auto"/>
        <w:ind w:firstLine="360" w:firstLineChars="150"/>
        <w:rPr>
          <w:rFonts w:hint="default" w:ascii="宋体" w:hAnsi="宋体" w:eastAsia="宋体" w:cs="宋体"/>
          <w:sz w:val="24"/>
          <w:szCs w:val="24"/>
        </w:rPr>
      </w:pPr>
      <w:r>
        <w:rPr>
          <w:rFonts w:ascii="宋体" w:hAnsi="宋体" w:eastAsia="宋体" w:cs="宋体"/>
          <w:sz w:val="24"/>
          <w:szCs w:val="24"/>
        </w:rPr>
        <w:t>2.</w:t>
      </w:r>
      <w:r>
        <w:rPr>
          <w:rFonts w:ascii="宋体" w:hAnsi="宋体" w:eastAsia="宋体" w:cs="宋体"/>
          <w:sz w:val="24"/>
          <w:szCs w:val="24"/>
          <w:lang w:val="zh-TW" w:eastAsia="zh-TW"/>
        </w:rPr>
        <w:t>供应商需完成如下事项：</w:t>
      </w:r>
    </w:p>
    <w:p>
      <w:pPr>
        <w:pStyle w:val="16"/>
        <w:framePr w:wrap="auto" w:vAnchor="margin" w:hAnchor="text" w:yAlign="inline"/>
        <w:spacing w:line="360" w:lineRule="auto"/>
        <w:ind w:firstLine="480" w:firstLineChars="200"/>
        <w:rPr>
          <w:rFonts w:hint="default" w:ascii="宋体" w:hAnsi="宋体" w:eastAsia="宋体" w:cs="宋体"/>
          <w:sz w:val="24"/>
          <w:szCs w:val="24"/>
          <w:lang w:val="zh-TW" w:eastAsia="zh-TW"/>
        </w:rPr>
      </w:pPr>
      <w:r>
        <w:rPr>
          <w:rFonts w:ascii="宋体" w:hAnsi="宋体" w:eastAsia="宋体" w:cs="宋体"/>
          <w:sz w:val="24"/>
          <w:szCs w:val="24"/>
          <w:lang w:val="zh-TW" w:eastAsia="zh-TW"/>
        </w:rPr>
        <w:t>供应商报价需包括设备及相关附件的采购、包装、送货、安装、验收、培训、税费、技术服务（包括技术资料的提供）、保修期保障、其它费用等一切支出。</w:t>
      </w:r>
    </w:p>
    <w:p>
      <w:pPr>
        <w:pStyle w:val="16"/>
        <w:framePr w:wrap="auto" w:vAnchor="margin" w:hAnchor="text" w:yAlign="inline"/>
        <w:spacing w:line="360" w:lineRule="auto"/>
        <w:ind w:firstLine="0"/>
        <w:rPr>
          <w:rFonts w:hint="default" w:ascii="宋体" w:hAnsi="宋体" w:eastAsia="宋体" w:cs="宋体"/>
          <w:b/>
          <w:bCs/>
          <w:sz w:val="24"/>
          <w:szCs w:val="24"/>
          <w:lang w:val="zh-TW"/>
        </w:rPr>
      </w:pPr>
    </w:p>
    <w:p>
      <w:pPr>
        <w:pStyle w:val="16"/>
        <w:framePr w:wrap="auto" w:vAnchor="margin" w:hAnchor="text" w:yAlign="inline"/>
        <w:spacing w:line="360" w:lineRule="auto"/>
        <w:ind w:firstLine="0"/>
        <w:rPr>
          <w:rFonts w:hint="default" w:ascii="宋体" w:hAnsi="宋体" w:eastAsia="宋体" w:cs="宋体"/>
          <w:b/>
          <w:bCs/>
          <w:sz w:val="24"/>
          <w:szCs w:val="24"/>
          <w:lang w:val="zh-TW" w:eastAsia="zh-TW"/>
        </w:rPr>
      </w:pPr>
      <w:r>
        <w:rPr>
          <w:rFonts w:ascii="宋体" w:hAnsi="宋体" w:eastAsia="宋体" w:cs="宋体"/>
          <w:b/>
          <w:bCs/>
          <w:sz w:val="24"/>
          <w:szCs w:val="24"/>
          <w:lang w:val="zh-TW" w:eastAsia="zh-TW"/>
        </w:rPr>
        <w:t>二、商务需求</w:t>
      </w:r>
    </w:p>
    <w:p>
      <w:pPr>
        <w:pStyle w:val="16"/>
        <w:framePr w:wrap="auto" w:vAnchor="margin" w:hAnchor="text" w:yAlign="inline"/>
        <w:spacing w:line="360" w:lineRule="auto"/>
        <w:ind w:firstLine="0"/>
        <w:rPr>
          <w:rFonts w:hint="default" w:ascii="宋体" w:hAnsi="宋体" w:eastAsia="宋体" w:cs="宋体"/>
          <w:sz w:val="24"/>
          <w:szCs w:val="24"/>
        </w:rPr>
      </w:pPr>
      <w:r>
        <w:rPr>
          <w:rFonts w:ascii="宋体" w:hAnsi="宋体" w:eastAsia="宋体" w:cs="宋体"/>
          <w:sz w:val="24"/>
          <w:szCs w:val="24"/>
        </w:rPr>
        <w:t xml:space="preserve">    1.</w:t>
      </w:r>
      <w:r>
        <w:rPr>
          <w:rFonts w:ascii="宋体" w:hAnsi="宋体" w:eastAsia="宋体" w:cs="宋体"/>
          <w:sz w:val="24"/>
          <w:szCs w:val="24"/>
          <w:lang w:val="zh-TW" w:eastAsia="zh-TW"/>
        </w:rPr>
        <w:t>对供应商的资格要求：</w:t>
      </w:r>
    </w:p>
    <w:p>
      <w:pPr>
        <w:pStyle w:val="16"/>
        <w:framePr w:wrap="auto" w:vAnchor="margin" w:hAnchor="text" w:yAlign="inline"/>
        <w:spacing w:line="360" w:lineRule="auto"/>
        <w:ind w:firstLine="480"/>
        <w:rPr>
          <w:rFonts w:hint="default" w:ascii="宋体" w:hAnsi="宋体" w:eastAsia="宋体" w:cs="宋体"/>
          <w:color w:val="auto"/>
          <w:sz w:val="24"/>
          <w:szCs w:val="24"/>
          <w:lang w:val="zh-TW"/>
        </w:rPr>
      </w:pPr>
      <w:r>
        <w:rPr>
          <w:rFonts w:ascii="宋体" w:hAnsi="宋体" w:eastAsia="宋体" w:cs="宋体"/>
          <w:sz w:val="24"/>
          <w:szCs w:val="24"/>
          <w:lang w:val="zh-TW"/>
        </w:rPr>
        <w:t>（1）</w:t>
      </w:r>
      <w:r>
        <w:rPr>
          <w:rFonts w:ascii="宋体" w:hAnsi="宋体" w:eastAsia="宋体" w:cs="宋体"/>
          <w:sz w:val="24"/>
          <w:szCs w:val="24"/>
          <w:lang w:val="zh-TW" w:eastAsia="zh-TW"/>
        </w:rPr>
        <w:t>对供应商的资格要求：国内（指按国家有关规定要求注</w:t>
      </w:r>
      <w:r>
        <w:rPr>
          <w:rFonts w:ascii="宋体" w:hAnsi="宋体" w:eastAsia="宋体" w:cs="宋体"/>
          <w:color w:val="auto"/>
          <w:sz w:val="24"/>
          <w:szCs w:val="24"/>
          <w:lang w:val="zh-TW" w:eastAsia="zh-TW"/>
        </w:rPr>
        <w:t>册）</w:t>
      </w:r>
      <w:r>
        <w:rPr>
          <w:rFonts w:ascii="宋体" w:hAnsi="宋体" w:eastAsia="宋体" w:cs="宋体"/>
          <w:color w:val="auto"/>
          <w:sz w:val="24"/>
          <w:szCs w:val="24"/>
          <w:u w:color="FF0000"/>
          <w:lang w:val="zh-TW" w:eastAsia="zh-TW"/>
        </w:rPr>
        <w:t>注册</w:t>
      </w:r>
      <w:r>
        <w:rPr>
          <w:rFonts w:ascii="宋体" w:hAnsi="宋体" w:eastAsia="宋体" w:cs="宋体"/>
          <w:color w:val="auto"/>
          <w:sz w:val="24"/>
          <w:szCs w:val="24"/>
          <w:lang w:val="zh-TW" w:eastAsia="zh-TW"/>
        </w:rPr>
        <w:t>，具备独立法人资格；具有履行合同所必须的设备和专业技术能力；</w:t>
      </w:r>
    </w:p>
    <w:p>
      <w:pPr>
        <w:pStyle w:val="16"/>
        <w:framePr w:wrap="auto" w:vAnchor="margin" w:hAnchor="text" w:yAlign="inline"/>
        <w:spacing w:line="360" w:lineRule="auto"/>
        <w:ind w:firstLine="480"/>
        <w:rPr>
          <w:rFonts w:hint="default" w:ascii="宋体" w:hAnsi="宋体" w:eastAsia="宋体" w:cs="宋体"/>
          <w:color w:val="auto"/>
          <w:sz w:val="24"/>
          <w:szCs w:val="24"/>
          <w:u w:color="0000FF"/>
        </w:rPr>
      </w:pPr>
      <w:r>
        <w:rPr>
          <w:rFonts w:ascii="宋体" w:hAnsi="宋体" w:eastAsia="宋体" w:cs="宋体"/>
          <w:color w:val="auto"/>
          <w:sz w:val="24"/>
          <w:szCs w:val="24"/>
          <w:lang w:val="zh-TW"/>
        </w:rPr>
        <w:t>（2）特定资格要求：无</w:t>
      </w:r>
    </w:p>
    <w:p>
      <w:pPr>
        <w:pStyle w:val="16"/>
        <w:framePr w:wrap="auto" w:vAnchor="margin" w:hAnchor="text" w:yAlign="inline"/>
        <w:spacing w:line="360" w:lineRule="auto"/>
        <w:ind w:firstLine="480"/>
        <w:rPr>
          <w:rFonts w:hint="default" w:ascii="宋体" w:hAnsi="宋体" w:eastAsia="宋体" w:cs="宋体"/>
          <w:color w:val="auto"/>
          <w:sz w:val="24"/>
          <w:szCs w:val="24"/>
        </w:rPr>
      </w:pPr>
      <w:r>
        <w:rPr>
          <w:rFonts w:hint="eastAsia" w:ascii="宋体" w:hAnsi="宋体" w:eastAsia="宋体" w:cs="宋体"/>
          <w:sz w:val="24"/>
          <w:szCs w:val="24"/>
          <w:lang w:val="en-US" w:eastAsia="zh-CN"/>
        </w:rPr>
        <w:t>2</w:t>
      </w:r>
      <w:r>
        <w:rPr>
          <w:rFonts w:ascii="宋体" w:hAnsi="宋体" w:eastAsia="宋体" w:cs="宋体"/>
          <w:sz w:val="24"/>
          <w:szCs w:val="24"/>
        </w:rPr>
        <w:t>.</w:t>
      </w:r>
      <w:r>
        <w:rPr>
          <w:rFonts w:ascii="宋体" w:hAnsi="宋体" w:eastAsia="宋体" w:cs="宋体"/>
          <w:sz w:val="24"/>
          <w:szCs w:val="24"/>
          <w:lang w:val="zh-TW" w:eastAsia="zh-TW"/>
        </w:rPr>
        <w:t>安装要求：</w:t>
      </w:r>
      <w:r>
        <w:rPr>
          <w:rFonts w:ascii="宋体" w:hAnsi="宋体" w:eastAsia="宋体" w:cs="宋体"/>
          <w:sz w:val="24"/>
          <w:szCs w:val="24"/>
          <w:lang w:val="zh-TW"/>
        </w:rPr>
        <w:t>系统需要安装到学校指定服务器上，所有数据均需保存于学校指定服务器上，非授权用户无法获得学生任何数据。</w:t>
      </w:r>
    </w:p>
    <w:p>
      <w:pPr>
        <w:pStyle w:val="16"/>
        <w:framePr w:wrap="auto" w:vAnchor="margin" w:hAnchor="text" w:yAlign="inline"/>
        <w:spacing w:line="360" w:lineRule="auto"/>
        <w:ind w:firstLine="480"/>
        <w:rPr>
          <w:rFonts w:hint="default" w:ascii="宋体" w:hAnsi="宋体" w:eastAsia="宋体" w:cs="宋体"/>
          <w:sz w:val="24"/>
          <w:szCs w:val="24"/>
          <w:lang w:val="zh-TW" w:eastAsia="zh-TW"/>
        </w:rPr>
      </w:pPr>
      <w:r>
        <w:rPr>
          <w:rFonts w:hint="eastAsia" w:ascii="宋体" w:hAnsi="宋体" w:eastAsia="宋体" w:cs="宋体"/>
          <w:sz w:val="24"/>
          <w:szCs w:val="24"/>
          <w:lang w:val="en-US" w:eastAsia="zh-CN"/>
        </w:rPr>
        <w:t>3</w:t>
      </w:r>
      <w:r>
        <w:rPr>
          <w:rFonts w:ascii="宋体" w:hAnsi="宋体" w:eastAsia="宋体" w:cs="宋体"/>
          <w:sz w:val="24"/>
          <w:szCs w:val="24"/>
        </w:rPr>
        <w:t>.</w:t>
      </w:r>
      <w:r>
        <w:rPr>
          <w:rFonts w:ascii="宋体" w:hAnsi="宋体" w:eastAsia="宋体" w:cs="宋体"/>
          <w:sz w:val="24"/>
          <w:szCs w:val="24"/>
          <w:lang w:val="zh-TW" w:eastAsia="zh-TW"/>
        </w:rPr>
        <w:t>合同签字生效后，以甲方发出书面通知之日起，</w:t>
      </w:r>
      <w:r>
        <w:rPr>
          <w:rFonts w:ascii="宋体" w:hAnsi="宋体" w:eastAsia="宋体" w:cs="宋体"/>
          <w:sz w:val="24"/>
          <w:szCs w:val="24"/>
        </w:rPr>
        <w:t>15</w:t>
      </w:r>
      <w:r>
        <w:rPr>
          <w:rFonts w:ascii="宋体" w:hAnsi="宋体" w:eastAsia="宋体" w:cs="宋体"/>
          <w:sz w:val="24"/>
          <w:szCs w:val="24"/>
          <w:lang w:val="zh-TW" w:eastAsia="zh-TW"/>
        </w:rPr>
        <w:t>个工作日内将货物运达目的地并安装完毕。</w:t>
      </w:r>
    </w:p>
    <w:p>
      <w:pPr>
        <w:pStyle w:val="16"/>
        <w:framePr w:wrap="auto" w:vAnchor="margin" w:hAnchor="text" w:yAlign="inline"/>
        <w:spacing w:line="360" w:lineRule="auto"/>
        <w:ind w:firstLine="480" w:firstLineChars="200"/>
        <w:rPr>
          <w:rFonts w:hint="default" w:ascii="宋体" w:hAnsi="宋体" w:eastAsia="宋体" w:cs="宋体"/>
          <w:sz w:val="24"/>
          <w:szCs w:val="24"/>
        </w:rPr>
      </w:pPr>
      <w:r>
        <w:rPr>
          <w:rFonts w:hint="eastAsia" w:ascii="宋体" w:hAnsi="宋体" w:eastAsia="宋体" w:cs="宋体"/>
          <w:sz w:val="24"/>
          <w:szCs w:val="24"/>
          <w:lang w:val="en-US" w:eastAsia="zh-CN"/>
        </w:rPr>
        <w:t>4</w:t>
      </w:r>
      <w:r>
        <w:rPr>
          <w:rFonts w:ascii="宋体" w:hAnsi="宋体" w:eastAsia="宋体" w:cs="宋体"/>
          <w:sz w:val="24"/>
          <w:szCs w:val="24"/>
        </w:rPr>
        <w:t>.</w:t>
      </w:r>
      <w:r>
        <w:rPr>
          <w:rFonts w:ascii="宋体" w:hAnsi="宋体" w:eastAsia="宋体" w:cs="宋体"/>
          <w:sz w:val="24"/>
          <w:szCs w:val="24"/>
          <w:lang w:val="zh-TW" w:eastAsia="zh-TW"/>
        </w:rPr>
        <w:t>付款方式：</w:t>
      </w:r>
    </w:p>
    <w:p>
      <w:pPr>
        <w:pStyle w:val="16"/>
        <w:framePr w:wrap="auto" w:vAnchor="margin" w:hAnchor="text" w:yAlign="inline"/>
        <w:spacing w:line="360" w:lineRule="auto"/>
        <w:ind w:firstLine="0"/>
        <w:rPr>
          <w:rFonts w:hint="default" w:ascii="宋体" w:hAnsi="宋体" w:eastAsia="宋体" w:cs="宋体"/>
          <w:sz w:val="24"/>
          <w:szCs w:val="24"/>
        </w:rPr>
      </w:pPr>
      <w:r>
        <w:rPr>
          <w:rFonts w:ascii="宋体" w:hAnsi="宋体" w:eastAsia="宋体" w:cs="宋体"/>
          <w:sz w:val="24"/>
          <w:szCs w:val="24"/>
          <w:lang w:val="zh-TW" w:eastAsia="zh-TW"/>
        </w:rPr>
        <w:t xml:space="preserve">    （</w:t>
      </w:r>
      <w:r>
        <w:rPr>
          <w:rFonts w:ascii="宋体" w:hAnsi="宋体" w:eastAsia="宋体" w:cs="宋体"/>
          <w:sz w:val="24"/>
          <w:szCs w:val="24"/>
        </w:rPr>
        <w:t>1</w:t>
      </w:r>
      <w:r>
        <w:rPr>
          <w:rFonts w:ascii="宋体" w:hAnsi="宋体" w:eastAsia="宋体" w:cs="宋体"/>
          <w:sz w:val="24"/>
          <w:szCs w:val="24"/>
          <w:lang w:val="zh-TW" w:eastAsia="zh-TW"/>
        </w:rPr>
        <w:t>）</w:t>
      </w:r>
      <w:r>
        <w:rPr>
          <w:rFonts w:ascii="宋体" w:hAnsi="宋体" w:eastAsia="宋体" w:cs="宋体"/>
          <w:sz w:val="24"/>
          <w:szCs w:val="24"/>
          <w:lang w:val="zh-TW"/>
        </w:rPr>
        <w:t>产品安装调试完毕后经用户验收合格后</w:t>
      </w:r>
      <w:r>
        <w:rPr>
          <w:rFonts w:ascii="宋体" w:hAnsi="宋体" w:eastAsia="宋体" w:cs="宋体"/>
          <w:sz w:val="24"/>
          <w:szCs w:val="24"/>
          <w:lang w:val="zh-TW" w:eastAsia="zh-TW"/>
        </w:rPr>
        <w:t>，</w:t>
      </w:r>
      <w:r>
        <w:rPr>
          <w:rFonts w:ascii="宋体" w:hAnsi="宋体" w:eastAsia="宋体" w:cs="宋体"/>
          <w:sz w:val="24"/>
          <w:szCs w:val="24"/>
          <w:lang w:val="zh-TW"/>
        </w:rPr>
        <w:t>10个工作日内支付</w:t>
      </w:r>
      <w:r>
        <w:rPr>
          <w:rFonts w:ascii="宋体" w:hAnsi="宋体" w:eastAsia="宋体" w:cs="宋体"/>
          <w:sz w:val="24"/>
          <w:szCs w:val="24"/>
        </w:rPr>
        <w:t>95%</w:t>
      </w:r>
      <w:r>
        <w:rPr>
          <w:rFonts w:ascii="宋体" w:hAnsi="宋体" w:eastAsia="宋体" w:cs="宋体"/>
          <w:sz w:val="24"/>
          <w:szCs w:val="24"/>
          <w:lang w:val="zh-TW" w:eastAsia="zh-TW"/>
        </w:rPr>
        <w:t>。</w:t>
      </w:r>
    </w:p>
    <w:p>
      <w:pPr>
        <w:pStyle w:val="16"/>
        <w:framePr w:wrap="auto" w:vAnchor="margin" w:hAnchor="text" w:yAlign="inline"/>
        <w:spacing w:line="360" w:lineRule="auto"/>
        <w:ind w:firstLine="480"/>
        <w:rPr>
          <w:rFonts w:hint="default" w:ascii="宋体" w:hAnsi="宋体" w:eastAsia="宋体" w:cs="宋体"/>
          <w:b/>
          <w:bCs/>
          <w:sz w:val="24"/>
          <w:szCs w:val="24"/>
          <w:lang w:val="zh-TW"/>
        </w:rPr>
        <w:sectPr>
          <w:headerReference r:id="rId3" w:type="default"/>
          <w:footerReference r:id="rId4" w:type="default"/>
          <w:pgSz w:w="11900" w:h="16840"/>
          <w:pgMar w:top="1134" w:right="1440" w:bottom="1134" w:left="1318" w:header="851" w:footer="992" w:gutter="0"/>
          <w:cols w:space="720" w:num="1"/>
        </w:sectPr>
      </w:pPr>
      <w:r>
        <w:rPr>
          <w:rFonts w:ascii="宋体" w:hAnsi="宋体" w:eastAsia="宋体" w:cs="宋体"/>
          <w:sz w:val="24"/>
          <w:szCs w:val="24"/>
          <w:lang w:val="zh-TW" w:eastAsia="zh-TW"/>
        </w:rPr>
        <w:t>（</w:t>
      </w:r>
      <w:r>
        <w:rPr>
          <w:rFonts w:ascii="宋体" w:hAnsi="宋体" w:eastAsia="宋体" w:cs="宋体"/>
          <w:sz w:val="24"/>
          <w:szCs w:val="24"/>
        </w:rPr>
        <w:t>2</w:t>
      </w:r>
      <w:r>
        <w:rPr>
          <w:rFonts w:ascii="宋体" w:hAnsi="宋体" w:eastAsia="宋体" w:cs="宋体"/>
          <w:sz w:val="24"/>
          <w:szCs w:val="24"/>
          <w:lang w:val="zh-TW" w:eastAsia="zh-TW"/>
        </w:rPr>
        <w:t>）余款</w:t>
      </w:r>
      <w:r>
        <w:rPr>
          <w:rFonts w:ascii="宋体" w:hAnsi="宋体" w:eastAsia="宋体" w:cs="宋体"/>
          <w:sz w:val="24"/>
          <w:szCs w:val="24"/>
        </w:rPr>
        <w:t>5%</w:t>
      </w:r>
      <w:r>
        <w:rPr>
          <w:rFonts w:ascii="宋体" w:hAnsi="宋体" w:eastAsia="宋体" w:cs="宋体"/>
          <w:sz w:val="24"/>
          <w:szCs w:val="24"/>
          <w:lang w:val="zh-TW" w:eastAsia="zh-TW"/>
        </w:rPr>
        <w:t>作为质量保证金，</w:t>
      </w:r>
      <w:r>
        <w:rPr>
          <w:rFonts w:ascii="宋体" w:hAnsi="宋体" w:eastAsia="宋体" w:cs="宋体"/>
          <w:sz w:val="24"/>
          <w:szCs w:val="24"/>
          <w:lang w:val="zh-TW"/>
        </w:rPr>
        <w:t>在验收合格满1年后10个工作日内支付。</w:t>
      </w:r>
    </w:p>
    <w:p>
      <w:pPr>
        <w:pStyle w:val="16"/>
        <w:framePr w:wrap="auto" w:vAnchor="margin" w:hAnchor="text" w:yAlign="inline"/>
        <w:numPr>
          <w:ilvl w:val="0"/>
          <w:numId w:val="2"/>
        </w:numPr>
        <w:spacing w:line="360" w:lineRule="auto"/>
        <w:rPr>
          <w:rFonts w:hint="default" w:ascii="宋体" w:hAnsi="宋体" w:eastAsia="宋体" w:cs="宋体"/>
          <w:b/>
          <w:bCs/>
          <w:sz w:val="24"/>
          <w:szCs w:val="24"/>
          <w:lang w:val="zh-TW" w:eastAsia="zh-TW"/>
        </w:rPr>
      </w:pPr>
      <w:r>
        <w:rPr>
          <w:rFonts w:ascii="宋体" w:hAnsi="宋体" w:eastAsia="宋体" w:cs="宋体"/>
          <w:b/>
          <w:bCs/>
          <w:sz w:val="24"/>
          <w:szCs w:val="24"/>
          <w:lang w:val="zh-TW" w:eastAsia="zh-TW"/>
        </w:rPr>
        <w:t>技术参数及要求</w:t>
      </w:r>
    </w:p>
    <w:p>
      <w:pPr>
        <w:pStyle w:val="16"/>
        <w:framePr w:wrap="auto" w:vAnchor="margin" w:hAnchor="text" w:yAlign="inline"/>
        <w:spacing w:line="360" w:lineRule="auto"/>
        <w:ind w:firstLine="0"/>
        <w:rPr>
          <w:rFonts w:hint="default" w:ascii="宋体" w:hAnsi="宋体" w:eastAsia="宋体" w:cs="宋体"/>
          <w:sz w:val="24"/>
          <w:szCs w:val="24"/>
          <w:lang w:val="zh-TW" w:eastAsia="zh-TW"/>
        </w:rPr>
      </w:pPr>
      <w:r>
        <w:rPr>
          <w:rFonts w:ascii="宋体" w:hAnsi="宋体" w:eastAsia="宋体" w:cs="宋体"/>
          <w:sz w:val="24"/>
          <w:szCs w:val="24"/>
          <w:lang w:val="zh-TW" w:eastAsia="zh-TW"/>
        </w:rPr>
        <w:t>技术参数要求：</w:t>
      </w:r>
    </w:p>
    <w:tbl>
      <w:tblPr>
        <w:tblStyle w:val="10"/>
        <w:tblW w:w="14833"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687"/>
        <w:gridCol w:w="1840"/>
        <w:gridCol w:w="10651"/>
        <w:gridCol w:w="818"/>
        <w:gridCol w:w="837"/>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65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rPr>
                <w:rFonts w:hint="default" w:cs="宋体" w:asciiTheme="minorEastAsia" w:hAnsiTheme="minorEastAsia" w:eastAsiaTheme="minorEastAsia"/>
                <w:color w:val="auto"/>
              </w:rPr>
            </w:pPr>
            <w:r>
              <w:rPr>
                <w:rFonts w:cs="宋体" w:asciiTheme="minorEastAsia" w:hAnsiTheme="minorEastAsia" w:eastAsiaTheme="minorEastAsia"/>
                <w:b/>
                <w:bCs/>
                <w:color w:val="auto"/>
                <w:kern w:val="0"/>
                <w:lang w:val="zh-TW" w:eastAsia="zh-TW"/>
              </w:rPr>
              <w:t>序号</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rPr>
                <w:rFonts w:hint="default" w:cs="宋体" w:asciiTheme="minorEastAsia" w:hAnsiTheme="minorEastAsia" w:eastAsiaTheme="minorEastAsia"/>
                <w:color w:val="auto"/>
              </w:rPr>
            </w:pPr>
            <w:r>
              <w:rPr>
                <w:rFonts w:cs="宋体" w:asciiTheme="minorEastAsia" w:hAnsiTheme="minorEastAsia" w:eastAsiaTheme="minorEastAsia"/>
                <w:b/>
                <w:bCs/>
                <w:color w:val="auto"/>
                <w:kern w:val="0"/>
                <w:lang w:val="zh-TW" w:eastAsia="zh-TW"/>
              </w:rPr>
              <w:t>名称</w:t>
            </w:r>
          </w:p>
        </w:tc>
        <w:tc>
          <w:tcPr>
            <w:tcW w:w="10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rPr>
                <w:rFonts w:hint="default" w:cs="宋体" w:asciiTheme="minorEastAsia" w:hAnsiTheme="minorEastAsia" w:eastAsiaTheme="minorEastAsia"/>
                <w:color w:val="auto"/>
              </w:rPr>
            </w:pPr>
            <w:r>
              <w:rPr>
                <w:rFonts w:cs="宋体" w:asciiTheme="minorEastAsia" w:hAnsiTheme="minorEastAsia" w:eastAsiaTheme="minorEastAsia"/>
                <w:bCs/>
                <w:color w:val="auto"/>
                <w:kern w:val="0"/>
                <w:lang w:val="zh-TW"/>
              </w:rPr>
              <w:t>技术指标要求(</w:t>
            </w:r>
            <w:r>
              <w:rPr>
                <w:rFonts w:hint="cs" w:cs="仿宋" w:asciiTheme="minorEastAsia" w:hAnsiTheme="minorEastAsia"/>
                <w:bCs/>
                <w:kern w:val="0"/>
              </w:rPr>
              <w:t>★</w:t>
            </w:r>
            <w:r>
              <w:rPr>
                <w:rFonts w:cs="仿宋" w:asciiTheme="minorEastAsia" w:hAnsiTheme="minorEastAsia" w:eastAsiaTheme="minorEastAsia"/>
                <w:bCs/>
                <w:kern w:val="0"/>
              </w:rPr>
              <w:t>号条款是产品核心技术指标，作为验收的重要参考依据)</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rPr>
                <w:rFonts w:hint="default" w:cs="宋体" w:asciiTheme="minorEastAsia" w:hAnsiTheme="minorEastAsia" w:eastAsiaTheme="minorEastAsia"/>
                <w:color w:val="auto"/>
              </w:rPr>
            </w:pPr>
            <w:r>
              <w:rPr>
                <w:rFonts w:cs="宋体" w:asciiTheme="minorEastAsia" w:hAnsiTheme="minorEastAsia" w:eastAsiaTheme="minorEastAsia"/>
                <w:b/>
                <w:bCs/>
                <w:color w:val="auto"/>
                <w:kern w:val="0"/>
                <w:lang w:val="zh-TW" w:eastAsia="zh-TW"/>
              </w:rPr>
              <w:t>单位</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rPr>
                <w:rFonts w:hint="default" w:cs="宋体" w:asciiTheme="minorEastAsia" w:hAnsiTheme="minorEastAsia" w:eastAsiaTheme="minorEastAsia"/>
                <w:color w:val="auto"/>
              </w:rPr>
            </w:pPr>
            <w:r>
              <w:rPr>
                <w:rFonts w:cs="宋体" w:asciiTheme="minorEastAsia" w:hAnsiTheme="minorEastAsia" w:eastAsiaTheme="minorEastAsia"/>
                <w:b/>
                <w:bCs/>
                <w:color w:val="auto"/>
                <w:kern w:val="0"/>
                <w:lang w:val="zh-TW" w:eastAsia="zh-TW"/>
              </w:rPr>
              <w:t>数量</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90" w:hRule="atLeast"/>
          <w:jc w:val="center"/>
        </w:trPr>
        <w:tc>
          <w:tcPr>
            <w:tcW w:w="6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rPr>
                <w:rFonts w:hint="default" w:ascii="宋体" w:hAnsi="宋体" w:eastAsia="宋体" w:cs="宋体"/>
                <w:color w:val="auto"/>
              </w:rPr>
            </w:pPr>
            <w:r>
              <w:rPr>
                <w:rFonts w:ascii="宋体" w:hAnsi="宋体" w:eastAsia="宋体" w:cs="宋体"/>
                <w:color w:val="auto"/>
                <w:kern w:val="0"/>
              </w:rPr>
              <w:t>1</w:t>
            </w:r>
          </w:p>
        </w:tc>
        <w:tc>
          <w:tcPr>
            <w:tcW w:w="184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widowControl/>
              <w:jc w:val="center"/>
              <w:rPr>
                <w:rFonts w:hint="default" w:ascii="宋体" w:hAnsi="宋体" w:eastAsia="宋体" w:cs="宋体"/>
                <w:color w:val="auto"/>
              </w:rPr>
            </w:pPr>
            <w:r>
              <w:rPr>
                <w:rFonts w:ascii="宋体" w:hAnsi="宋体" w:eastAsia="宋体" w:cs="宋体"/>
                <w:color w:val="auto"/>
              </w:rPr>
              <w:t>心理危机识别与干预管理平台</w:t>
            </w:r>
          </w:p>
        </w:tc>
        <w:tc>
          <w:tcPr>
            <w:tcW w:w="1065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framePr w:wrap="auto" w:vAnchor="margin" w:hAnchor="text" w:yAlign="inline"/>
              <w:rPr>
                <w:rFonts w:hint="default" w:cs="仿宋" w:asciiTheme="minorEastAsia" w:hAnsiTheme="minorEastAsia"/>
                <w:b/>
                <w:bCs/>
                <w:kern w:val="0"/>
              </w:rPr>
            </w:pPr>
            <w:r>
              <w:rPr>
                <w:rFonts w:cs="仿宋" w:asciiTheme="minorEastAsia" w:hAnsiTheme="minorEastAsia" w:eastAsiaTheme="minorEastAsia"/>
                <w:b/>
                <w:bCs/>
                <w:kern w:val="0"/>
              </w:rPr>
              <w:t>一</w:t>
            </w:r>
            <w:r>
              <w:rPr>
                <w:rFonts w:hint="cs" w:cs="仿宋" w:asciiTheme="minorEastAsia" w:hAnsiTheme="minorEastAsia"/>
                <w:b/>
                <w:bCs/>
                <w:kern w:val="0"/>
              </w:rPr>
              <w:t>、</w:t>
            </w:r>
            <w:r>
              <w:rPr>
                <w:rFonts w:cs="仿宋" w:asciiTheme="minorEastAsia" w:hAnsiTheme="minorEastAsia" w:eastAsiaTheme="minorEastAsia"/>
                <w:b/>
                <w:bCs/>
                <w:kern w:val="0"/>
              </w:rPr>
              <w:t>技术特征要求</w:t>
            </w:r>
            <w:r>
              <w:rPr>
                <w:rFonts w:hint="cs" w:cs="仿宋" w:asciiTheme="minorEastAsia" w:hAnsiTheme="minorEastAsia"/>
                <w:b/>
                <w:bCs/>
                <w:kern w:val="0"/>
              </w:rPr>
              <w:t>：</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1、系统需采用B/S架构设计，需包含人员管理系统、人口学调查系统、心理自助系统、辅导员评估管理系统、咨询师干预管理系统、学生心理测评系统、心理委员观察反馈系统、档案管理系统、数据分析系统、咨询预约管理、心理测评管理等子系统，</w:t>
            </w:r>
            <w:r>
              <w:rPr>
                <w:rFonts w:cs="仿宋" w:asciiTheme="minorEastAsia" w:hAnsiTheme="minorEastAsia"/>
                <w:b/>
                <w:bCs/>
                <w:kern w:val="0"/>
              </w:rPr>
              <w:t>且本系统所有功能均可在手机上运行</w:t>
            </w:r>
            <w:r>
              <w:rPr>
                <w:rFonts w:cs="仿宋" w:asciiTheme="minorEastAsia" w:hAnsiTheme="minorEastAsia"/>
                <w:bCs/>
                <w:kern w:val="0"/>
              </w:rPr>
              <w:t>。</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2、系统需支持搭建“宿舍-班级-院系-学校”四级心理危机防护网络构建四级危机数据库，未经用户书面授权，不能收集学生任何数据资料。</w:t>
            </w:r>
          </w:p>
          <w:p>
            <w:pPr>
              <w:pStyle w:val="19"/>
              <w:framePr w:wrap="auto" w:vAnchor="margin" w:hAnchor="text" w:yAlign="inline"/>
              <w:ind w:firstLine="0" w:firstLineChars="0"/>
              <w:rPr>
                <w:rFonts w:cs="仿宋" w:asciiTheme="minorEastAsia" w:hAnsiTheme="minorEastAsia"/>
                <w:bCs/>
                <w:kern w:val="0"/>
              </w:rPr>
            </w:pPr>
            <w:r>
              <w:rPr>
                <w:rFonts w:hint="cs" w:cs="仿宋" w:asciiTheme="minorEastAsia" w:hAnsiTheme="minorEastAsia"/>
                <w:bCs/>
                <w:kern w:val="0"/>
              </w:rPr>
              <w:t>★</w:t>
            </w:r>
            <w:r>
              <w:rPr>
                <w:rFonts w:cs="仿宋" w:asciiTheme="minorEastAsia" w:hAnsiTheme="minorEastAsia"/>
                <w:bCs/>
                <w:kern w:val="0"/>
              </w:rPr>
              <w:t>3、系统须提供国内著名心理学专家心理危机干预慕课课程，课程内容至少包含自杀高危人群识别技术、危机干预中的法律应对流程、抑郁症的早期识别与治疗等3大类不低于21节课程；支持辅导员、咨询师等通过手机在线反复学习，提升职业能力。投标人需要提供前述三类慕课课程专家成果版权证明及专家签名授权书，若不能提供证明或提供的证明不符合要求者技术部分不得分。</w:t>
            </w:r>
          </w:p>
          <w:p>
            <w:pPr>
              <w:pStyle w:val="19"/>
              <w:framePr w:wrap="auto" w:vAnchor="margin" w:hAnchor="text" w:yAlign="inline"/>
              <w:ind w:firstLine="0" w:firstLineChars="0"/>
              <w:rPr>
                <w:rFonts w:cs="仿宋" w:asciiTheme="minorEastAsia" w:hAnsiTheme="minorEastAsia"/>
                <w:bCs/>
                <w:kern w:val="0"/>
              </w:rPr>
            </w:pPr>
            <w:r>
              <w:rPr>
                <w:rFonts w:hint="cs" w:cs="仿宋" w:asciiTheme="minorEastAsia" w:hAnsiTheme="minorEastAsia"/>
                <w:bCs/>
                <w:kern w:val="0"/>
              </w:rPr>
              <w:t>★</w:t>
            </w:r>
            <w:r>
              <w:rPr>
                <w:rFonts w:cs="仿宋" w:asciiTheme="minorEastAsia" w:hAnsiTheme="minorEastAsia"/>
                <w:bCs/>
                <w:kern w:val="0"/>
              </w:rPr>
              <w:t>4、系统须提供国内著名心理学专家心理危机识别专用问卷（问卷须包含自杀高危人群筛查问卷、心理危机评估问卷、心理健康状况反馈问卷-心理委员版）。危机识别问卷须具有自主知识产权，投标人须提供前述危机识别专用问卷专家成果版权证明及专家签名授权书，若不能提供证明或提供的证明不符合要求者技术部分不得分。</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5、学生根据辅导员或咨询师推送的心理健康水平问卷进行在线测试，测试结果自动推送到辅导员手机端并醒目提示，便于辅导员及时进行跟踪评估；</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6、学生通过手机进行咨询预约、退约操作，预约成功或退约成功后给予学生信息提示；学生可根据不同时间选择不同咨询师进行咨询预约、也可根据不同咨询师选择对应的不同预约时间进行预约；</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7、支持学生助理根据学生咨询情况进行后台咨询预约管理；学生可通过手机查询自己的历史预约记录、退约记录及爽约记录。</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8、心理委员或宿舍信息员可通过手机进行本班级或本宿舍学生信息反馈，反馈结果自动推送到辅导员手机端并醒目提示；反馈方式包含一般心理反馈和按计划反馈等2种方式（其中按计划反馈包括即时反馈、按不同时间段反馈等方式）。</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9、各二级学院辅导员可利用手机进行危机学生评估、快速识别危机学生，在评后时可实时向学生推送心理健康水平评估问卷，针对重点关注学生可向心理委员制定反馈计划。</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10、可根据评估结果进行危机上报操作，上报结果自动推送到学院副书记手机端并醒目提示；可以时间轴方式查询学生的评估记录、干预记录；可查询本院系心理委员周报表、危机评估统计表等，各类报表支持手机在线预览及导出；</w:t>
            </w:r>
          </w:p>
          <w:p>
            <w:pPr>
              <w:framePr w:wrap="auto" w:vAnchor="margin" w:hAnchor="text" w:yAlign="inline"/>
              <w:rPr>
                <w:rFonts w:hint="default" w:cs="仿宋" w:asciiTheme="minorEastAsia" w:hAnsiTheme="minorEastAsia"/>
                <w:bCs/>
                <w:kern w:val="0"/>
              </w:rPr>
            </w:pPr>
            <w:r>
              <w:rPr>
                <w:rFonts w:hint="default" w:cs="仿宋" w:asciiTheme="minorEastAsia" w:hAnsiTheme="minorEastAsia"/>
                <w:bCs/>
                <w:kern w:val="0"/>
              </w:rPr>
              <w:t>11、支持危机学生转入与转出管理，避免因辅导员工作岗位调动造成对危机学生漏评。</w:t>
            </w:r>
          </w:p>
          <w:p>
            <w:pPr>
              <w:pStyle w:val="19"/>
              <w:framePr w:wrap="auto" w:vAnchor="margin" w:hAnchor="text" w:yAlign="inline"/>
              <w:ind w:firstLine="0" w:firstLineChars="0"/>
              <w:rPr>
                <w:rFonts w:cs="仿宋" w:asciiTheme="minorEastAsia" w:hAnsiTheme="minorEastAsia"/>
                <w:bCs/>
                <w:kern w:val="0"/>
              </w:rPr>
            </w:pPr>
            <w:r>
              <w:rPr>
                <w:rFonts w:hint="cs" w:cs="仿宋" w:asciiTheme="minorEastAsia" w:hAnsiTheme="minorEastAsia"/>
                <w:bCs/>
                <w:kern w:val="0"/>
              </w:rPr>
              <w:t>★</w:t>
            </w:r>
            <w:r>
              <w:rPr>
                <w:rFonts w:cs="仿宋" w:asciiTheme="minorEastAsia" w:hAnsiTheme="minorEastAsia"/>
                <w:bCs/>
                <w:kern w:val="0"/>
              </w:rPr>
              <w:t>12、系统提供心理危机干预导航功能，各二级学院辅导员可根据危机干预导航进行快速、合法开展危机干预工作；可通过手机查询不同危机干预导航对应的法律条款依据；可根据危机干预导航进行危机干预痕迹详细记录，形成危机干预档案的一部分。投标人投标时需现场演示心理危机干预流程导航功能，若不能提供演示或演示内容不符合要求者技术部分不得分。</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13、心理咨询师可在线发布咨询预约排班表、可通过手机实时查询学生的预约情况、退约情况以及爽约情况；可通过手机实时填写咨询记录，支持长程个案与短程个案管理；</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14、心理咨询师可实时对学生进行危机评估，在评估过程中可向危机学生推送心理健康水平评估问卷及危机转介问卷；系统根据咨询师的评估结果自动给予是否上报建议，上报学生独立管理形成“学校危机重观库”，上报学生自动推送到学院副书记手机端并醒目提示；</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15、可以时间轴形式查询危机学生的评估记录、干预记录、转介记录；可向二级学院下达危机学生处理结论（包含强制送医、送医诊断、重点关注、一般关注、院系帮扶、建议咨询等）、可在线浏览不同危机处理结论对应的法律条款说明；可根据危机评估情况确定危机学生的星级等级，确定的星级等级自动推送到学院辅导员手机端。</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16、学生处或校方主管领导可通过手机查询全校学生危机状况，如全校危机状况统计表、咨询师评估统计表、辅导员评估统计表、心理委员反馈统计表等，各类报表支持手机在线浏览与导出；针对高危学生可在取得授权情况下查询评估过程、干预过程，便于根据评估与干预过程做出工作安排。</w:t>
            </w:r>
          </w:p>
          <w:p>
            <w:pPr>
              <w:pStyle w:val="19"/>
              <w:framePr w:wrap="auto" w:vAnchor="margin" w:hAnchor="text" w:yAlign="inline"/>
              <w:ind w:firstLine="0" w:firstLineChars="0"/>
              <w:rPr>
                <w:rFonts w:cs="仿宋" w:asciiTheme="minorEastAsia" w:hAnsiTheme="minorEastAsia"/>
                <w:bCs/>
                <w:kern w:val="0"/>
              </w:rPr>
            </w:pPr>
            <w:r>
              <w:rPr>
                <w:rFonts w:hint="cs" w:cs="仿宋" w:asciiTheme="minorEastAsia" w:hAnsiTheme="minorEastAsia"/>
                <w:bCs/>
                <w:kern w:val="0"/>
              </w:rPr>
              <w:t>★</w:t>
            </w:r>
            <w:r>
              <w:rPr>
                <w:rFonts w:cs="仿宋" w:asciiTheme="minorEastAsia" w:hAnsiTheme="minorEastAsia"/>
                <w:bCs/>
                <w:kern w:val="0"/>
              </w:rPr>
              <w:t>17、学生处及学校主管通过手机登录系统后可进行多维度查询与统计全校学生心理危机状况，支持自定义多维度查询变量，其中行变量同时不低于5个、列变量同时不低于5个，根据自定义的变量生成全校学生心理危机状况多维数据分析统计报表。投标人需要提供心理危机状况统计功能彩图证明，若不能提供彩图证明或提供的彩图证明不符合要求者技术部分不得分。</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18、危机档案内容完善，包含学生个人信息、人口学变量信息、心理委员反馈信息、宿舍信息员反馈信息、辅导员历次评估记录、咨询师历咨询评估记录、学生自评记录、危机严重程度、危机星级等级、干预结论、流程导航、导航节点痕迹记录、回访记录、附件（如医院诊断证明、监护人授权证明、监护人知情证明、安全协议等相关证明）、院系书记电子签名与电子签章后的审批记录等核心内容。</w:t>
            </w:r>
          </w:p>
          <w:p>
            <w:pPr>
              <w:pStyle w:val="19"/>
              <w:framePr w:wrap="auto" w:vAnchor="margin" w:hAnchor="text" w:yAlign="inline"/>
              <w:ind w:firstLine="0" w:firstLineChars="0"/>
              <w:rPr>
                <w:rFonts w:cs="仿宋" w:asciiTheme="minorEastAsia" w:hAnsiTheme="minorEastAsia"/>
                <w:bCs/>
                <w:kern w:val="0"/>
              </w:rPr>
            </w:pPr>
            <w:r>
              <w:rPr>
                <w:rFonts w:hint="cs" w:cs="仿宋" w:asciiTheme="minorEastAsia" w:hAnsiTheme="minorEastAsia"/>
                <w:bCs/>
                <w:kern w:val="0"/>
              </w:rPr>
              <w:t>★</w:t>
            </w:r>
            <w:r>
              <w:rPr>
                <w:rFonts w:cs="仿宋" w:asciiTheme="minorEastAsia" w:hAnsiTheme="minorEastAsia"/>
                <w:bCs/>
                <w:kern w:val="0"/>
              </w:rPr>
              <w:t>19、心理咨询中心主任通过手机登录系统后可查询与统计危机干预状况，可查询辅导员与咨询师的历咨询评估记录、历次干预记录、学生历次自评记录、心理委员历次反馈记录、危机严重程度、干预结果等，严重心理危机学生干预轨迹等，各类报表支持手机在线浏览与导出；可统计危机状况、危机类型分布、不同院系评估量分析</w:t>
            </w:r>
            <w:r>
              <w:rPr>
                <w:rFonts w:hint="eastAsia" w:cs="仿宋" w:asciiTheme="minorEastAsia" w:hAnsiTheme="minorEastAsia"/>
                <w:bCs/>
                <w:kern w:val="0"/>
              </w:rPr>
              <w:t>。支持导出危机状况统计表（至少包含学生个人信息、危机等级、不同危机等级对应的表象特征、危机性别分布、学历分布、家长知情情况分布、服药情况分布、就医情况分布、院系分布等数据）、危机人员明细表（至少包含学生个人信息、当前危机状况、辅导员危机评估记录、咨询师危机评估记录）</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20、心理中心主任可对咨询师日常咨询统计、辅导员日常辅导统计、心理委员日常观察反馈统计，各类统计报表支持手机在线浏览与导出；</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21、心理中心可向各二级学院下发心理危机干预建议，支持中心主任在线电子签名与电子签章管理，有效避免纸质文件来回传递。</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22、心理中心主任可查询咨询师对各二级学院上报的危机学生评估情况，未做评估的学生醒目提示，便于及时通知咨询师进行危机评估；</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 xml:space="preserve">23、各二级学院副书记通过手机登录系统后，可实时查询本院系学生心理危机状况，如辅导员危机上报表、危机类别统计表、危机严重程度统计表，各类报表支持在线浏览与导出。针对高危心理危机学生，可查询辅导员历次评估记录、咨询师历次辅导记录及心理危机干预轨迹，便于各院系书记及时掌握本院系学生心理危机状况并根据危机状况进行规划管理。 </w:t>
            </w:r>
          </w:p>
          <w:p>
            <w:pPr>
              <w:pStyle w:val="19"/>
              <w:framePr w:wrap="auto" w:vAnchor="margin" w:hAnchor="text" w:yAlign="inline"/>
              <w:ind w:firstLine="0" w:firstLineChars="0"/>
              <w:rPr>
                <w:rFonts w:cs="仿宋" w:asciiTheme="minorEastAsia" w:hAnsiTheme="minorEastAsia"/>
                <w:bCs/>
                <w:kern w:val="0"/>
              </w:rPr>
            </w:pPr>
            <w:r>
              <w:rPr>
                <w:rFonts w:hint="cs" w:cs="仿宋" w:asciiTheme="minorEastAsia" w:hAnsiTheme="minorEastAsia"/>
                <w:bCs/>
                <w:kern w:val="0"/>
              </w:rPr>
              <w:t>★</w:t>
            </w:r>
            <w:r>
              <w:rPr>
                <w:rFonts w:cs="仿宋" w:asciiTheme="minorEastAsia" w:hAnsiTheme="minorEastAsia"/>
                <w:bCs/>
                <w:kern w:val="0"/>
              </w:rPr>
              <w:t>24、系统提供各二级学院副书记危机审批功能，针对辅导员上报的危机学生进行上报审批与驳回管理，支持在线电子签名及在线电子签章功能；支持中心教师根据危机情况向院系签发专业指导意见，签发指导意见时需要在线电子签名及签章功能，避免纸质文件传递，极大程度提高工作效率。投标人需要现场演示院系副书记危机审批功能及中心教师签发专业指导意见功能，若不能提供演示或提供的演示不符合要求者技术部分不得分。</w:t>
            </w:r>
          </w:p>
          <w:p>
            <w:pPr>
              <w:framePr w:wrap="auto" w:vAnchor="margin" w:hAnchor="text" w:yAlign="inline"/>
              <w:rPr>
                <w:rFonts w:hint="default" w:cs="仿宋" w:asciiTheme="minorEastAsia" w:hAnsiTheme="minorEastAsia"/>
                <w:bCs/>
                <w:kern w:val="0"/>
              </w:rPr>
            </w:pPr>
            <w:r>
              <w:rPr>
                <w:rFonts w:hint="default" w:cs="仿宋" w:asciiTheme="minorEastAsia" w:hAnsiTheme="minorEastAsia"/>
                <w:bCs/>
                <w:kern w:val="0"/>
              </w:rPr>
              <w:t>25、支持医校合作，签约的精神科医生可以对严重心理危机的学生进行精神障碍诊断；</w:t>
            </w:r>
          </w:p>
          <w:p>
            <w:pPr>
              <w:framePr w:wrap="auto" w:vAnchor="margin" w:hAnchor="text" w:yAlign="inline"/>
              <w:rPr>
                <w:rFonts w:hint="default" w:cs="仿宋" w:asciiTheme="minorEastAsia" w:hAnsiTheme="minorEastAsia"/>
                <w:bCs/>
                <w:kern w:val="0"/>
              </w:rPr>
            </w:pPr>
            <w:r>
              <w:rPr>
                <w:rFonts w:hint="default" w:cs="仿宋" w:asciiTheme="minorEastAsia" w:hAnsiTheme="minorEastAsia"/>
                <w:bCs/>
                <w:kern w:val="0"/>
              </w:rPr>
              <w:t>26、支持法律顾问登录系统向辅导员或咨询师针对严重心理危机学生提供法律援助。</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27、系统提供开放式的量表平台，自主添加量表开展课题研究（包含添加量表题目、题目得分、因子公式、得分解释、辅导建议、预警分值、计分评价等、常模更新等），满足用户开展量表课题研究工作需要。</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28、根据普查计划自动生成个体测评档案、团体数据分析档案、异常心理档案，支持用户自定义预警分值与异常筛选标准，支持原始记录输出，满足用户心理普查工作需要及课题研究需要。</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29、支持多量表多维度组合筛选查询异常心理学生，异常心理学生导入系统自动匹配各院系辅导员或班主任，便于各院系辅导员或班主任进行危机评估。</w:t>
            </w:r>
          </w:p>
          <w:p>
            <w:pPr>
              <w:framePr w:wrap="auto" w:vAnchor="margin" w:hAnchor="text" w:yAlign="inline"/>
              <w:rPr>
                <w:rFonts w:hint="default" w:cs="仿宋" w:asciiTheme="minorEastAsia" w:hAnsiTheme="minorEastAsia"/>
                <w:bCs/>
                <w:kern w:val="0"/>
              </w:rPr>
            </w:pPr>
            <w:r>
              <w:rPr>
                <w:rFonts w:hint="default" w:cs="仿宋" w:asciiTheme="minorEastAsia" w:hAnsiTheme="minorEastAsia"/>
                <w:bCs/>
                <w:kern w:val="0"/>
              </w:rPr>
              <w:t>30、系统提供包含智力、人格、情绪、职业规划、应激、心理健康综合筛查等各类测试量表80套；</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(30-1)测评报告内容规范、完整，包含测试者基本情况、人口学变量概况、量表介绍、量表各维度得分、得分统计表、得分解释、辅导建议等内容。</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(30-2)系统根据测评计划自动生成团体分析报告，报告内容包含被试人群分布、性别分布、测试结果分析、各维度异常人员分布、不同单位心理健康差异分析（包含均值、方差、标准差、T 检验）、异常人员明细表等。</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(30-3)分析报告自动根据被试机构关系生成级联数据分析表，如全校心理健康水平分析、不同院系心理健康水平分析、不同专业心理健康水平分析、不同班级心理健康水平分析，充分满足不同人员分析与导出所需要的不同数据。</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(30-4)支持用户自定义样本进行心理健康水平差异化分析，分析内容包含样本数、均值、标准差、方差统计、独立样本的 t/Z 检验显著性分析。</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(30-5)异常心理分析与统计，支持用户自定义异常心理分析条件与标准，用户可自定义预警分值及筛选条件，支持同时从 5 个量表进行多维度分析与统计，可导出异常人员花名册、因子得分、题目得分等数据，便于用户进行更深层次数据分析与统计。</w:t>
            </w:r>
          </w:p>
          <w:p>
            <w:pPr>
              <w:framePr w:wrap="auto" w:vAnchor="margin" w:hAnchor="text" w:yAlign="inline"/>
              <w:rPr>
                <w:rFonts w:hint="default" w:cs="仿宋" w:asciiTheme="minorEastAsia" w:hAnsiTheme="minorEastAsia" w:eastAsiaTheme="minorEastAsia"/>
                <w:bCs/>
                <w:kern w:val="0"/>
              </w:rPr>
            </w:pPr>
            <w:r>
              <w:rPr>
                <w:rFonts w:hint="default" w:cs="仿宋" w:asciiTheme="minorEastAsia" w:hAnsiTheme="minorEastAsia"/>
                <w:bCs/>
                <w:kern w:val="0"/>
              </w:rPr>
              <w:t>(30-6)所有测试档案、数据分析报告均可在线浏览及导出 WORD、EXCEL 文件存档。</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spacing w:line="360" w:lineRule="auto"/>
              <w:ind w:firstLine="0"/>
              <w:jc w:val="center"/>
              <w:rPr>
                <w:rFonts w:hint="default" w:cs="宋体" w:asciiTheme="minorEastAsia" w:hAnsiTheme="minorEastAsia" w:eastAsiaTheme="minorEastAsia"/>
                <w:color w:val="auto"/>
              </w:rPr>
            </w:pPr>
            <w:r>
              <w:rPr>
                <w:rFonts w:ascii="宋体" w:hAnsi="宋体" w:eastAsia="宋体" w:cs="宋体"/>
              </w:rPr>
              <w:t>套</w:t>
            </w:r>
          </w:p>
        </w:tc>
        <w:tc>
          <w:tcPr>
            <w:tcW w:w="83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6"/>
              <w:framePr w:wrap="auto" w:vAnchor="margin" w:hAnchor="text" w:yAlign="inline"/>
              <w:spacing w:line="360" w:lineRule="auto"/>
              <w:ind w:firstLine="0"/>
              <w:jc w:val="center"/>
              <w:rPr>
                <w:rFonts w:hint="default" w:cs="宋体" w:asciiTheme="minorEastAsia" w:hAnsiTheme="minorEastAsia" w:eastAsiaTheme="minorEastAsia"/>
                <w:color w:val="auto"/>
              </w:rPr>
            </w:pPr>
            <w:r>
              <w:rPr>
                <w:rFonts w:ascii="宋体" w:hAnsi="宋体" w:eastAsia="宋体" w:cs="宋体"/>
              </w:rPr>
              <w:t>1</w:t>
            </w:r>
          </w:p>
        </w:tc>
      </w:tr>
    </w:tbl>
    <w:p>
      <w:pPr>
        <w:pStyle w:val="16"/>
        <w:framePr w:wrap="auto" w:vAnchor="margin" w:hAnchor="text" w:yAlign="inline"/>
        <w:ind w:firstLine="0"/>
        <w:jc w:val="center"/>
        <w:rPr>
          <w:rFonts w:hint="default" w:ascii="宋体" w:hAnsi="宋体" w:eastAsia="宋体" w:cs="宋体"/>
          <w:sz w:val="24"/>
          <w:szCs w:val="24"/>
          <w:lang w:eastAsia="zh-TW"/>
        </w:rPr>
        <w:sectPr>
          <w:pgSz w:w="16840" w:h="11900" w:orient="landscape"/>
          <w:pgMar w:top="1315" w:right="1134" w:bottom="1440" w:left="1134" w:header="851" w:footer="992" w:gutter="0"/>
          <w:cols w:space="0" w:num="1"/>
        </w:sectPr>
      </w:pPr>
    </w:p>
    <w:p>
      <w:pPr>
        <w:pStyle w:val="16"/>
        <w:framePr w:wrap="auto" w:vAnchor="margin" w:hAnchor="text" w:yAlign="inline"/>
        <w:spacing w:line="360" w:lineRule="auto"/>
        <w:ind w:firstLine="0"/>
        <w:rPr>
          <w:rFonts w:hint="default" w:ascii="宋体" w:hAnsi="宋体" w:eastAsia="宋体" w:cs="宋体"/>
          <w:b/>
          <w:bCs/>
          <w:sz w:val="24"/>
          <w:szCs w:val="24"/>
          <w:lang w:val="zh-TW" w:eastAsia="zh-TW"/>
        </w:rPr>
      </w:pPr>
      <w:r>
        <w:rPr>
          <w:rFonts w:hint="eastAsia" w:ascii="宋体" w:hAnsi="宋体" w:eastAsia="宋体" w:cs="宋体"/>
          <w:b/>
          <w:bCs/>
          <w:sz w:val="24"/>
          <w:szCs w:val="24"/>
          <w:lang w:val="en-US" w:eastAsia="zh-CN"/>
        </w:rPr>
        <w:t>四</w:t>
      </w:r>
      <w:bookmarkStart w:id="0" w:name="_GoBack"/>
      <w:bookmarkEnd w:id="0"/>
      <w:r>
        <w:rPr>
          <w:rFonts w:ascii="宋体" w:hAnsi="宋体" w:eastAsia="宋体" w:cs="宋体"/>
          <w:b/>
          <w:bCs/>
          <w:sz w:val="24"/>
          <w:szCs w:val="24"/>
          <w:lang w:val="zh-TW" w:eastAsia="zh-TW"/>
        </w:rPr>
        <w:t>、服务需求</w:t>
      </w:r>
    </w:p>
    <w:p>
      <w:pPr>
        <w:framePr w:wrap="auto" w:vAnchor="margin" w:hAnchor="text" w:yAlign="inline"/>
        <w:rPr>
          <w:rFonts w:hint="default" w:cs="仿宋" w:asciiTheme="minorEastAsia" w:hAnsiTheme="minorEastAsia"/>
          <w:bCs/>
          <w:kern w:val="0"/>
        </w:rPr>
      </w:pPr>
      <w:r>
        <w:rPr>
          <w:rFonts w:hint="default" w:cs="仿宋" w:asciiTheme="minorEastAsia" w:hAnsiTheme="minorEastAsia"/>
          <w:bCs/>
          <w:kern w:val="0"/>
        </w:rPr>
        <w:t>1、软件产品提供终身免费升级与技术支持服务，提供7*24小时服务体系。</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2、软件故障服务响应时间不得超过2小时，4小时内解决故障，若4小时不能解决故障需提供48小时内免费上门服务。</w:t>
      </w:r>
    </w:p>
    <w:p>
      <w:pPr>
        <w:pStyle w:val="19"/>
        <w:framePr w:wrap="auto" w:vAnchor="margin" w:hAnchor="text" w:yAlign="inline"/>
        <w:ind w:firstLine="0" w:firstLineChars="0"/>
        <w:rPr>
          <w:rFonts w:cs="仿宋" w:asciiTheme="minorEastAsia" w:hAnsiTheme="minorEastAsia"/>
          <w:bCs/>
          <w:kern w:val="0"/>
        </w:rPr>
      </w:pPr>
      <w:r>
        <w:rPr>
          <w:rFonts w:cs="仿宋" w:asciiTheme="minorEastAsia" w:hAnsiTheme="minorEastAsia"/>
          <w:bCs/>
          <w:kern w:val="0"/>
        </w:rPr>
        <w:t>3、中标供应商需在签定合同后7个日历日内（或根据用户指定日期内）完成软件产品安装、调试及培训服务。</w:t>
      </w:r>
    </w:p>
    <w:p>
      <w:pPr>
        <w:pStyle w:val="16"/>
        <w:framePr w:wrap="auto" w:vAnchor="margin" w:hAnchor="text" w:yAlign="inline"/>
        <w:spacing w:line="360" w:lineRule="auto"/>
        <w:ind w:firstLine="0"/>
        <w:rPr>
          <w:rFonts w:hint="default" w:ascii="宋体" w:hAnsi="宋体" w:cs="宋体" w:eastAsiaTheme="minorEastAsia"/>
          <w:sz w:val="24"/>
          <w:szCs w:val="24"/>
        </w:rPr>
      </w:pPr>
      <w:r>
        <w:rPr>
          <w:rFonts w:hint="default" w:cs="仿宋" w:asciiTheme="minorEastAsia" w:hAnsiTheme="minorEastAsia"/>
          <w:bCs/>
          <w:kern w:val="0"/>
        </w:rPr>
        <w:t>4、</w:t>
      </w:r>
      <w:r>
        <w:rPr>
          <w:rFonts w:cs="仿宋" w:asciiTheme="minorEastAsia" w:hAnsiTheme="minorEastAsia" w:eastAsiaTheme="minorEastAsia"/>
          <w:bCs/>
          <w:kern w:val="0"/>
        </w:rPr>
        <w:t>中标供应商需要通过线上或线下方式，对学校使用产品人员（包含但不限于心理委员、辅导员、心理专干、二级学院主管副书记、全体专兼职咨询师）进行详细操作培训，直到熟悉使用系统全部功能为止。</w:t>
      </w:r>
    </w:p>
    <w:p>
      <w:pPr>
        <w:pStyle w:val="16"/>
        <w:framePr w:wrap="auto" w:vAnchor="margin" w:hAnchor="text" w:yAlign="inline"/>
        <w:spacing w:line="360" w:lineRule="auto"/>
        <w:ind w:firstLine="0"/>
        <w:rPr>
          <w:rFonts w:hint="default" w:ascii="宋体" w:hAnsi="宋体" w:eastAsia="宋体" w:cs="宋体"/>
          <w:color w:val="0070C0"/>
          <w:u w:color="0070C0"/>
        </w:rPr>
      </w:pPr>
    </w:p>
    <w:sectPr>
      <w:headerReference r:id="rId5" w:type="default"/>
      <w:pgSz w:w="11900" w:h="16840"/>
      <w:pgMar w:top="1440" w:right="1134" w:bottom="1318" w:left="1134"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Helvetica Neue">
    <w:altName w:val="Malgun Gothic"/>
    <w:panose1 w:val="00000000000000000000"/>
    <w:charset w:val="00"/>
    <w:family w:val="auto"/>
    <w:pitch w:val="default"/>
    <w:sig w:usb0="00000000" w:usb1="00000000" w:usb2="00000010" w:usb3="00000000" w:csb0="00000001"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uto" w:vAnchor="margin" w:hAnchor="text" w:yAlign="inlin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uto" w:vAnchor="margin" w:hAnchor="text" w:yAlign="in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uto" w:vAnchor="margin" w:hAnchor="text" w:yAlign="inline"/>
    </w:pPr>
  </w:p>
  <w:p>
    <w:pPr>
      <w:pStyle w:val="15"/>
      <w:framePr w:wrap="auto" w:vAnchor="margin" w:hAnchor="text" w:yAlign="in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504F7C"/>
    <w:multiLevelType w:val="multilevel"/>
    <w:tmpl w:val="15504F7C"/>
    <w:lvl w:ilvl="0" w:tentative="0">
      <w:start w:val="1"/>
      <w:numFmt w:val="decimal"/>
      <w:suff w:val="space"/>
      <w:lvlText w:val="%1"/>
      <w:lvlJc w:val="left"/>
      <w:pPr>
        <w:ind w:left="432" w:hanging="432"/>
      </w:pPr>
      <w:rPr>
        <w:rFonts w:hint="default" w:ascii="Arial" w:hAnsi="Arial" w:eastAsia="宋体" w:cs="Arial"/>
        <w:b/>
        <w:i w:val="0"/>
        <w:sz w:val="32"/>
      </w:rPr>
    </w:lvl>
    <w:lvl w:ilvl="1" w:tentative="0">
      <w:start w:val="1"/>
      <w:numFmt w:val="decimal"/>
      <w:pStyle w:val="3"/>
      <w:suff w:val="space"/>
      <w:lvlText w:val="%1.%2"/>
      <w:lvlJc w:val="left"/>
      <w:pPr>
        <w:ind w:left="2550" w:hanging="576"/>
      </w:pPr>
      <w:rPr>
        <w:rFonts w:hint="default" w:ascii="Arial" w:hAnsi="Arial" w:eastAsia="宋体" w:cs="Arial"/>
        <w:b/>
        <w:i w:val="0"/>
        <w:sz w:val="30"/>
        <w:szCs w:val="30"/>
      </w:rPr>
    </w:lvl>
    <w:lvl w:ilvl="2" w:tentative="0">
      <w:start w:val="1"/>
      <w:numFmt w:val="decimal"/>
      <w:suff w:val="space"/>
      <w:lvlText w:val="%1.%2.%3"/>
      <w:lvlJc w:val="left"/>
      <w:pPr>
        <w:ind w:left="1182" w:hanging="720"/>
      </w:pPr>
      <w:rPr>
        <w:rFonts w:hint="default" w:ascii="Arial" w:hAnsi="Arial" w:eastAsia="宋体" w:cs="Arial"/>
        <w:b/>
        <w:i w:val="0"/>
        <w:sz w:val="28"/>
      </w:rPr>
    </w:lvl>
    <w:lvl w:ilvl="3" w:tentative="0">
      <w:start w:val="1"/>
      <w:numFmt w:val="decimal"/>
      <w:suff w:val="space"/>
      <w:lvlText w:val="%1.%2.%3.%4"/>
      <w:lvlJc w:val="left"/>
      <w:pPr>
        <w:ind w:left="1224" w:hanging="1224"/>
      </w:pPr>
      <w:rPr>
        <w:rFonts w:hint="default" w:ascii="Times New Roman" w:hAnsi="Times New Roman" w:eastAsia="宋体" w:cs="Arial"/>
        <w:b/>
        <w:i w:val="0"/>
        <w:sz w:val="30"/>
        <w:szCs w:val="30"/>
      </w:rPr>
    </w:lvl>
    <w:lvl w:ilvl="4" w:tentative="0">
      <w:start w:val="1"/>
      <w:numFmt w:val="decimal"/>
      <w:suff w:val="space"/>
      <w:lvlText w:val="%1.%2.%3.%4.%5"/>
      <w:lvlJc w:val="left"/>
      <w:pPr>
        <w:ind w:left="1008" w:hanging="1008"/>
      </w:pPr>
      <w:rPr>
        <w:rFonts w:hint="default" w:ascii="Arial" w:hAnsi="Arial" w:eastAsia="宋体" w:cs="Arial"/>
        <w:b/>
        <w:i w:val="0"/>
        <w:sz w:val="21"/>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6282AB40"/>
    <w:multiLevelType w:val="singleLevel"/>
    <w:tmpl w:val="6282AB40"/>
    <w:lvl w:ilvl="0" w:tentative="0">
      <w:start w:val="3"/>
      <w:numFmt w:val="chineseCounting"/>
      <w:suff w:val="nothing"/>
      <w:lvlText w:val="%1、"/>
      <w:lvlJc w:val="left"/>
      <w:pPr>
        <w:ind w:left="12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noPunctuationKerning w:val="1"/>
  <w:characterSpacingControl w:val="doNotCompress"/>
  <w:noLineBreaksAfter w:lang="zh-CN" w:val="‘“(〔[{〈《「『【⦅〘〖«〝︵︷︹︻︽︿﹁﹃﹇﹙﹛﹝｢"/>
  <w:noLineBreaksBefore w:lang="zh-CN" w:val="’”)〕]}〉"/>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728"/>
    <w:rsid w:val="000176FA"/>
    <w:rsid w:val="000412AD"/>
    <w:rsid w:val="000756AE"/>
    <w:rsid w:val="0007675A"/>
    <w:rsid w:val="00085376"/>
    <w:rsid w:val="000868FA"/>
    <w:rsid w:val="0009319F"/>
    <w:rsid w:val="000A16D8"/>
    <w:rsid w:val="000A595B"/>
    <w:rsid w:val="000A6CF7"/>
    <w:rsid w:val="000C1A14"/>
    <w:rsid w:val="00101B81"/>
    <w:rsid w:val="00150247"/>
    <w:rsid w:val="00181645"/>
    <w:rsid w:val="0019309A"/>
    <w:rsid w:val="001B69F4"/>
    <w:rsid w:val="001C241F"/>
    <w:rsid w:val="001C2901"/>
    <w:rsid w:val="001C4FB4"/>
    <w:rsid w:val="001C5795"/>
    <w:rsid w:val="001D42E4"/>
    <w:rsid w:val="00214F73"/>
    <w:rsid w:val="00235744"/>
    <w:rsid w:val="00266056"/>
    <w:rsid w:val="0029497E"/>
    <w:rsid w:val="002A50B1"/>
    <w:rsid w:val="002B19D1"/>
    <w:rsid w:val="002C0916"/>
    <w:rsid w:val="002C56C1"/>
    <w:rsid w:val="002D523A"/>
    <w:rsid w:val="002E0867"/>
    <w:rsid w:val="002E1E7B"/>
    <w:rsid w:val="00317397"/>
    <w:rsid w:val="00324D0E"/>
    <w:rsid w:val="00371D95"/>
    <w:rsid w:val="00384EE5"/>
    <w:rsid w:val="003C5449"/>
    <w:rsid w:val="003E4115"/>
    <w:rsid w:val="003F5A91"/>
    <w:rsid w:val="0040568B"/>
    <w:rsid w:val="00443915"/>
    <w:rsid w:val="00447FCD"/>
    <w:rsid w:val="00451901"/>
    <w:rsid w:val="004816CF"/>
    <w:rsid w:val="004973A2"/>
    <w:rsid w:val="00497E36"/>
    <w:rsid w:val="004B38FA"/>
    <w:rsid w:val="004B6F0D"/>
    <w:rsid w:val="004D1C27"/>
    <w:rsid w:val="004F0ACB"/>
    <w:rsid w:val="004F2E8D"/>
    <w:rsid w:val="004F6D78"/>
    <w:rsid w:val="004F710F"/>
    <w:rsid w:val="0050174A"/>
    <w:rsid w:val="0054723C"/>
    <w:rsid w:val="00555DBC"/>
    <w:rsid w:val="00560200"/>
    <w:rsid w:val="005669C8"/>
    <w:rsid w:val="005B4441"/>
    <w:rsid w:val="005E645B"/>
    <w:rsid w:val="005F28D2"/>
    <w:rsid w:val="00602728"/>
    <w:rsid w:val="0060356C"/>
    <w:rsid w:val="00683314"/>
    <w:rsid w:val="00697966"/>
    <w:rsid w:val="006A44C3"/>
    <w:rsid w:val="006C180B"/>
    <w:rsid w:val="00701DDA"/>
    <w:rsid w:val="00702C4D"/>
    <w:rsid w:val="007366A7"/>
    <w:rsid w:val="00746691"/>
    <w:rsid w:val="0077035F"/>
    <w:rsid w:val="00776E04"/>
    <w:rsid w:val="00782222"/>
    <w:rsid w:val="00787D46"/>
    <w:rsid w:val="007A7873"/>
    <w:rsid w:val="007C3FBB"/>
    <w:rsid w:val="007F055E"/>
    <w:rsid w:val="0080031C"/>
    <w:rsid w:val="00803A42"/>
    <w:rsid w:val="00820AE6"/>
    <w:rsid w:val="00845591"/>
    <w:rsid w:val="00845E43"/>
    <w:rsid w:val="00853CF9"/>
    <w:rsid w:val="008613AC"/>
    <w:rsid w:val="00897AC9"/>
    <w:rsid w:val="008C3A83"/>
    <w:rsid w:val="00903938"/>
    <w:rsid w:val="00907142"/>
    <w:rsid w:val="009139B6"/>
    <w:rsid w:val="0091683F"/>
    <w:rsid w:val="009322D1"/>
    <w:rsid w:val="00934757"/>
    <w:rsid w:val="009568C3"/>
    <w:rsid w:val="009713A8"/>
    <w:rsid w:val="00982900"/>
    <w:rsid w:val="009B18C4"/>
    <w:rsid w:val="009B2643"/>
    <w:rsid w:val="009C1364"/>
    <w:rsid w:val="009C1D47"/>
    <w:rsid w:val="00A076FD"/>
    <w:rsid w:val="00A17004"/>
    <w:rsid w:val="00A4518E"/>
    <w:rsid w:val="00A55A4B"/>
    <w:rsid w:val="00A560A2"/>
    <w:rsid w:val="00A642EF"/>
    <w:rsid w:val="00A81BAF"/>
    <w:rsid w:val="00AB17A4"/>
    <w:rsid w:val="00AC3A27"/>
    <w:rsid w:val="00AF558F"/>
    <w:rsid w:val="00B27C3D"/>
    <w:rsid w:val="00B85066"/>
    <w:rsid w:val="00B94D96"/>
    <w:rsid w:val="00BA71A7"/>
    <w:rsid w:val="00BB356B"/>
    <w:rsid w:val="00BB484B"/>
    <w:rsid w:val="00BB6A05"/>
    <w:rsid w:val="00BD7CBD"/>
    <w:rsid w:val="00C425B3"/>
    <w:rsid w:val="00C84464"/>
    <w:rsid w:val="00C859D6"/>
    <w:rsid w:val="00C9628E"/>
    <w:rsid w:val="00CB3240"/>
    <w:rsid w:val="00D055A9"/>
    <w:rsid w:val="00D20C37"/>
    <w:rsid w:val="00D5279D"/>
    <w:rsid w:val="00D7062D"/>
    <w:rsid w:val="00D72808"/>
    <w:rsid w:val="00DE1987"/>
    <w:rsid w:val="00DF3456"/>
    <w:rsid w:val="00E00A62"/>
    <w:rsid w:val="00E134D1"/>
    <w:rsid w:val="00E16C52"/>
    <w:rsid w:val="00E232BD"/>
    <w:rsid w:val="00E5277A"/>
    <w:rsid w:val="00E76988"/>
    <w:rsid w:val="00ED4A77"/>
    <w:rsid w:val="00ED79E2"/>
    <w:rsid w:val="00EE38BF"/>
    <w:rsid w:val="00EE71AA"/>
    <w:rsid w:val="00F35AB9"/>
    <w:rsid w:val="00F5033B"/>
    <w:rsid w:val="00F83333"/>
    <w:rsid w:val="00F92208"/>
    <w:rsid w:val="00FA0099"/>
    <w:rsid w:val="00FC5AE0"/>
    <w:rsid w:val="00FD0461"/>
    <w:rsid w:val="00FD3391"/>
    <w:rsid w:val="01FC7814"/>
    <w:rsid w:val="03313316"/>
    <w:rsid w:val="10EF3323"/>
    <w:rsid w:val="193103E9"/>
    <w:rsid w:val="1D045C32"/>
    <w:rsid w:val="1F832F7E"/>
    <w:rsid w:val="22FB58BE"/>
    <w:rsid w:val="240D46C8"/>
    <w:rsid w:val="2C545CCD"/>
    <w:rsid w:val="2F9D2373"/>
    <w:rsid w:val="386652BB"/>
    <w:rsid w:val="3EF778D4"/>
    <w:rsid w:val="416A342D"/>
    <w:rsid w:val="4182144E"/>
    <w:rsid w:val="44800139"/>
    <w:rsid w:val="4CE76A01"/>
    <w:rsid w:val="4E3E5821"/>
    <w:rsid w:val="51ED76B8"/>
    <w:rsid w:val="52DC3E03"/>
    <w:rsid w:val="561F1D64"/>
    <w:rsid w:val="58820A0C"/>
    <w:rsid w:val="628C1B2E"/>
    <w:rsid w:val="65007DDE"/>
    <w:rsid w:val="74CC7BE3"/>
    <w:rsid w:val="75384212"/>
    <w:rsid w:val="75F147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framePr w:wrap="around" w:vAnchor="margin" w:hAnchor="text" w:y="1"/>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2">
    <w:name w:val="heading 1"/>
    <w:basedOn w:val="1"/>
    <w:next w:val="1"/>
    <w:qFormat/>
    <w:uiPriority w:val="0"/>
    <w:pPr>
      <w:keepNext/>
      <w:keepLines/>
      <w:framePr w:wrap="around"/>
      <w:spacing w:before="340" w:after="330" w:line="578" w:lineRule="auto"/>
      <w:jc w:val="center"/>
      <w:outlineLvl w:val="0"/>
    </w:pPr>
    <w:rPr>
      <w:b/>
      <w:bCs/>
      <w:kern w:val="44"/>
      <w:sz w:val="32"/>
      <w:szCs w:val="44"/>
    </w:rPr>
  </w:style>
  <w:style w:type="paragraph" w:styleId="3">
    <w:name w:val="heading 2"/>
    <w:basedOn w:val="1"/>
    <w:next w:val="1"/>
    <w:qFormat/>
    <w:uiPriority w:val="0"/>
    <w:pPr>
      <w:keepNext/>
      <w:keepLines/>
      <w:framePr w:wrap="around"/>
      <w:numPr>
        <w:ilvl w:val="1"/>
        <w:numId w:val="1"/>
      </w:numPr>
      <w:spacing w:before="260" w:after="260" w:line="416" w:lineRule="auto"/>
      <w:outlineLvl w:val="1"/>
    </w:pPr>
    <w:rPr>
      <w:rFonts w:ascii="Arial" w:hAnsi="Arial" w:eastAsia="黑体"/>
      <w:b/>
      <w:bCs/>
      <w:sz w:val="28"/>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framePr w:wrap="around"/>
      <w:autoSpaceDE w:val="0"/>
      <w:autoSpaceDN w:val="0"/>
      <w:adjustRightInd w:val="0"/>
      <w:jc w:val="left"/>
    </w:pPr>
    <w:rPr>
      <w:rFonts w:ascii="宋体" w:hAnsi="Tahoma"/>
      <w:sz w:val="28"/>
      <w:szCs w:val="20"/>
    </w:rPr>
  </w:style>
  <w:style w:type="paragraph" w:styleId="5">
    <w:name w:val="Plain Text"/>
    <w:basedOn w:val="1"/>
    <w:link w:val="23"/>
    <w:unhideWhenUsed/>
    <w:qFormat/>
    <w:uiPriority w:val="99"/>
    <w:pPr>
      <w:framePr w:wrap="around" w:yAlign="inline"/>
    </w:pPr>
    <w:rPr>
      <w:rFonts w:hint="default" w:ascii="Times New Roman" w:hAnsi="Times New Roman" w:eastAsia="宋体" w:cs="Times New Roman"/>
      <w:color w:val="auto"/>
      <w:szCs w:val="20"/>
    </w:rPr>
  </w:style>
  <w:style w:type="paragraph" w:styleId="6">
    <w:name w:val="Balloon Text"/>
    <w:basedOn w:val="1"/>
    <w:link w:val="22"/>
    <w:qFormat/>
    <w:uiPriority w:val="0"/>
    <w:pPr>
      <w:framePr w:wrap="around"/>
    </w:pPr>
    <w:rPr>
      <w:sz w:val="18"/>
      <w:szCs w:val="18"/>
    </w:rPr>
  </w:style>
  <w:style w:type="paragraph" w:styleId="7">
    <w:name w:val="footer"/>
    <w:basedOn w:val="1"/>
    <w:link w:val="18"/>
    <w:qFormat/>
    <w:uiPriority w:val="0"/>
    <w:pPr>
      <w:framePr w:wrap="around"/>
      <w:tabs>
        <w:tab w:val="center" w:pos="4153"/>
        <w:tab w:val="right" w:pos="8306"/>
      </w:tabs>
      <w:snapToGrid w:val="0"/>
      <w:jc w:val="left"/>
    </w:pPr>
    <w:rPr>
      <w:sz w:val="18"/>
      <w:szCs w:val="18"/>
    </w:rPr>
  </w:style>
  <w:style w:type="paragraph" w:styleId="8">
    <w:name w:val="header"/>
    <w:basedOn w:val="1"/>
    <w:link w:val="17"/>
    <w:qFormat/>
    <w:uiPriority w:val="0"/>
    <w:pPr>
      <w:framePr w:wrap="around"/>
      <w:pBdr>
        <w:bottom w:val="single" w:color="auto" w:sz="6" w:space="1"/>
      </w:pBdr>
      <w:tabs>
        <w:tab w:val="center" w:pos="4153"/>
        <w:tab w:val="right" w:pos="8306"/>
      </w:tabs>
      <w:snapToGrid w:val="0"/>
      <w:jc w:val="center"/>
    </w:pPr>
    <w:rPr>
      <w:sz w:val="18"/>
      <w:szCs w:val="18"/>
    </w:rPr>
  </w:style>
  <w:style w:type="paragraph" w:styleId="9">
    <w:name w:val="Subtitle"/>
    <w:basedOn w:val="1"/>
    <w:next w:val="1"/>
    <w:qFormat/>
    <w:uiPriority w:val="0"/>
    <w:pPr>
      <w:framePr w:wrap="around"/>
      <w:spacing w:before="240" w:after="60" w:line="312" w:lineRule="auto"/>
      <w:jc w:val="left"/>
      <w:outlineLvl w:val="1"/>
    </w:pPr>
    <w:rPr>
      <w:rFonts w:ascii="Calibri Light" w:hAnsi="Calibri Light"/>
      <w:b/>
      <w:bCs/>
      <w:kern w:val="28"/>
      <w:sz w:val="28"/>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qFormat/>
    <w:uiPriority w:val="0"/>
    <w:rPr>
      <w:u w:val="single"/>
    </w:rPr>
  </w:style>
  <w:style w:type="table" w:customStyle="1" w:styleId="14">
    <w:name w:val="Table Normal"/>
    <w:qFormat/>
    <w:uiPriority w:val="0"/>
    <w:tblPr>
      <w:tblCellMar>
        <w:top w:w="0" w:type="dxa"/>
        <w:left w:w="0" w:type="dxa"/>
        <w:bottom w:w="0" w:type="dxa"/>
        <w:right w:w="0" w:type="dxa"/>
      </w:tblCellMar>
    </w:tblPr>
  </w:style>
  <w:style w:type="paragraph" w:customStyle="1" w:styleId="15">
    <w:name w:val="页眉与页脚"/>
    <w:qFormat/>
    <w:uiPriority w:val="0"/>
    <w:pPr>
      <w:framePr w:wrap="around" w:vAnchor="margin" w:hAnchor="text" w:y="1"/>
      <w:tabs>
        <w:tab w:val="right" w:pos="9020"/>
      </w:tabs>
    </w:pPr>
    <w:rPr>
      <w:rFonts w:ascii="Helvetica Neue" w:hAnsi="Helvetica Neue" w:eastAsia="Arial Unicode MS" w:cs="Arial Unicode MS"/>
      <w:color w:val="000000"/>
      <w:sz w:val="24"/>
      <w:szCs w:val="24"/>
      <w:lang w:val="en-US" w:eastAsia="zh-CN" w:bidi="ar-SA"/>
    </w:rPr>
  </w:style>
  <w:style w:type="paragraph" w:customStyle="1" w:styleId="16">
    <w:name w:val="列出段落1"/>
    <w:qFormat/>
    <w:uiPriority w:val="0"/>
    <w:pPr>
      <w:framePr w:wrap="around" w:vAnchor="margin" w:hAnchor="text" w:y="1"/>
      <w:widowControl w:val="0"/>
      <w:ind w:firstLine="42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7">
    <w:name w:val="页眉 Char"/>
    <w:basedOn w:val="12"/>
    <w:link w:val="8"/>
    <w:qFormat/>
    <w:uiPriority w:val="0"/>
    <w:rPr>
      <w:rFonts w:ascii="Arial Unicode MS" w:hAnsi="Arial Unicode MS" w:eastAsia="Times New Roman" w:cs="Arial Unicode MS"/>
      <w:color w:val="000000"/>
      <w:kern w:val="2"/>
      <w:sz w:val="18"/>
      <w:szCs w:val="18"/>
      <w:u w:color="000000"/>
    </w:rPr>
  </w:style>
  <w:style w:type="character" w:customStyle="1" w:styleId="18">
    <w:name w:val="页脚 Char"/>
    <w:basedOn w:val="12"/>
    <w:link w:val="7"/>
    <w:qFormat/>
    <w:uiPriority w:val="0"/>
    <w:rPr>
      <w:rFonts w:ascii="Arial Unicode MS" w:hAnsi="Arial Unicode MS" w:eastAsia="Times New Roman" w:cs="Arial Unicode MS"/>
      <w:color w:val="000000"/>
      <w:kern w:val="2"/>
      <w:sz w:val="18"/>
      <w:szCs w:val="18"/>
      <w:u w:color="000000"/>
    </w:rPr>
  </w:style>
  <w:style w:type="paragraph" w:styleId="19">
    <w:name w:val="List Paragraph"/>
    <w:basedOn w:val="1"/>
    <w:qFormat/>
    <w:uiPriority w:val="1"/>
    <w:pPr>
      <w:framePr w:wrap="around"/>
      <w:ind w:firstLine="420" w:firstLineChars="200"/>
    </w:pPr>
    <w:rPr>
      <w:rFonts w:hint="default" w:asciiTheme="minorHAnsi" w:hAnsiTheme="minorHAnsi" w:eastAsiaTheme="minorEastAsia" w:cstheme="minorBidi"/>
      <w:color w:val="auto"/>
      <w:szCs w:val="22"/>
    </w:rPr>
  </w:style>
  <w:style w:type="paragraph" w:customStyle="1" w:styleId="20">
    <w:name w:val="列出段落11"/>
    <w:basedOn w:val="1"/>
    <w:qFormat/>
    <w:uiPriority w:val="0"/>
    <w:pPr>
      <w:framePr w:wrap="around"/>
      <w:ind w:firstLine="420" w:firstLineChars="200"/>
    </w:pPr>
    <w:rPr>
      <w:rFonts w:hint="default" w:ascii="Calibri" w:hAnsi="Calibri" w:eastAsia="宋体" w:cs="黑体"/>
      <w:color w:val="auto"/>
      <w:szCs w:val="22"/>
    </w:rPr>
  </w:style>
  <w:style w:type="character" w:customStyle="1" w:styleId="21">
    <w:name w:val="标题1"/>
    <w:qFormat/>
    <w:uiPriority w:val="0"/>
    <w:rPr>
      <w:rFonts w:ascii="Tahoma" w:hAnsi="Tahoma"/>
      <w:sz w:val="24"/>
    </w:rPr>
  </w:style>
  <w:style w:type="character" w:customStyle="1" w:styleId="22">
    <w:name w:val="批注框文本 Char"/>
    <w:basedOn w:val="12"/>
    <w:link w:val="6"/>
    <w:qFormat/>
    <w:uiPriority w:val="0"/>
    <w:rPr>
      <w:rFonts w:ascii="Arial Unicode MS" w:hAnsi="Arial Unicode MS" w:eastAsia="Times New Roman" w:cs="Arial Unicode MS"/>
      <w:color w:val="000000"/>
      <w:kern w:val="2"/>
      <w:sz w:val="18"/>
      <w:szCs w:val="18"/>
      <w:u w:color="000000"/>
    </w:rPr>
  </w:style>
  <w:style w:type="character" w:customStyle="1" w:styleId="23">
    <w:name w:val="纯文本 Char"/>
    <w:basedOn w:val="12"/>
    <w:link w:val="5"/>
    <w:qFormat/>
    <w:uiPriority w:val="99"/>
    <w:rPr>
      <w:kern w:val="2"/>
      <w:sz w:val="21"/>
    </w:rPr>
  </w:style>
  <w:style w:type="paragraph" w:customStyle="1" w:styleId="24">
    <w:name w:val="Table Paragraph"/>
    <w:basedOn w:val="1"/>
    <w:qFormat/>
    <w:uiPriority w:val="1"/>
    <w:pPr>
      <w:framePr w:wrap="around" w:yAlign="inline"/>
    </w:pPr>
    <w:rPr>
      <w:rFonts w:hint="default" w:ascii="Calibri" w:hAnsi="Calibri" w:eastAsia="宋体" w:cs="Times New Roman"/>
      <w:color w:val="auto"/>
      <w:szCs w:val="24"/>
    </w:rPr>
  </w:style>
  <w:style w:type="paragraph" w:styleId="25">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2C21B2-8400-4894-A9C4-D7CB72BD58D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814</Words>
  <Characters>4646</Characters>
  <Lines>38</Lines>
  <Paragraphs>10</Paragraphs>
  <TotalTime>23</TotalTime>
  <ScaleCrop>false</ScaleCrop>
  <LinksUpToDate>false</LinksUpToDate>
  <CharactersWithSpaces>5450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2021-11-19T01:03:00Z</dcterms:created>
  <dc:creator>Administrator</dc:creator>
  <cp:lastModifiedBy>Pc</cp:lastModifiedBy>
  <cp:lastPrinted>2019-12-11T08:20:00Z</cp:lastPrinted>
  <dcterms:modified xsi:type="dcterms:W3CDTF">2021-12-13T02:05:15Z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EE564DD9ACE94AAAA591D969CE848E42</vt:lpwstr>
  </property>
</Properties>
</file>