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E751">
      <w:pPr>
        <w:jc w:val="center"/>
        <w:rPr>
          <w:rFonts w:ascii="方正小标宋简体" w:hAnsi="宋体" w:eastAsia="方正小标宋简体"/>
          <w:sz w:val="36"/>
          <w:szCs w:val="36"/>
          <w:highlight w:val="none"/>
        </w:rPr>
      </w:pPr>
      <w:r>
        <w:rPr>
          <w:rFonts w:hint="eastAsia" w:ascii="宋体" w:hAnsi="宋体" w:eastAsia="宋体" w:cs="宋体"/>
          <w:b/>
          <w:bCs/>
          <w:sz w:val="36"/>
          <w:szCs w:val="36"/>
          <w:highlight w:val="none"/>
          <w:u w:val="none"/>
        </w:rPr>
        <w:t>自助借还机、闸机及防盗仪用户需求书</w:t>
      </w:r>
    </w:p>
    <w:p w14:paraId="77A1472D">
      <w:pP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一、项目背景</w:t>
      </w:r>
    </w:p>
    <w:p w14:paraId="197653C3">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1、因</w:t>
      </w:r>
      <w:r>
        <w:rPr>
          <w:rFonts w:hint="default" w:ascii="仿宋_GB2312" w:hAnsi="仿宋_GB2312" w:eastAsia="仿宋_GB2312" w:cs="仿宋_GB2312"/>
          <w:sz w:val="32"/>
          <w:szCs w:val="32"/>
          <w:lang w:val="en-US" w:eastAsia="zh-CN"/>
        </w:rPr>
        <w:t>临时图书馆及</w:t>
      </w:r>
      <w:r>
        <w:rPr>
          <w:rFonts w:hint="eastAsia" w:ascii="仿宋_GB2312" w:hAnsi="仿宋_GB2312" w:eastAsia="仿宋_GB2312" w:cs="仿宋_GB2312"/>
          <w:sz w:val="32"/>
          <w:szCs w:val="32"/>
          <w:lang w:val="en-US" w:eastAsia="zh-CN"/>
        </w:rPr>
        <w:t>537地块图书馆建设</w:t>
      </w:r>
      <w:r>
        <w:rPr>
          <w:rFonts w:hint="eastAsia" w:ascii="仿宋_GB2312" w:hAnsi="仿宋_GB2312" w:eastAsia="仿宋_GB2312" w:cs="仿宋_GB2312"/>
          <w:sz w:val="32"/>
          <w:szCs w:val="32"/>
          <w:highlight w:val="none"/>
          <w:lang w:val="en-US" w:eastAsia="zh-CN"/>
        </w:rPr>
        <w:t>需要，图书馆急需采购双通道闸机、双通道图书防盗仪及图书自助借还机。</w:t>
      </w:r>
    </w:p>
    <w:p w14:paraId="506D57C4">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闸机及防盗仪采购费用从</w:t>
      </w:r>
      <w:r>
        <w:rPr>
          <w:rFonts w:ascii="仿宋_GB2312" w:eastAsia="仿宋_GB2312" w:hAnsiTheme="majorEastAsia"/>
          <w:sz w:val="32"/>
          <w:szCs w:val="32"/>
          <w:highlight w:val="none"/>
        </w:rPr>
        <w:t>202</w:t>
      </w:r>
      <w:r>
        <w:rPr>
          <w:rFonts w:hint="eastAsia" w:ascii="仿宋_GB2312" w:eastAsia="仿宋_GB2312" w:hAnsiTheme="majorEastAsia"/>
          <w:sz w:val="32"/>
          <w:szCs w:val="32"/>
          <w:highlight w:val="none"/>
          <w:lang w:val="en-US" w:eastAsia="zh-CN"/>
        </w:rPr>
        <w:t>4</w:t>
      </w:r>
      <w:r>
        <w:rPr>
          <w:rFonts w:hint="eastAsia" w:ascii="仿宋_GB2312" w:eastAsia="仿宋_GB2312" w:hAnsiTheme="majorEastAsia"/>
          <w:sz w:val="32"/>
          <w:szCs w:val="32"/>
          <w:highlight w:val="none"/>
        </w:rPr>
        <w:t>年</w:t>
      </w:r>
      <w:r>
        <w:rPr>
          <w:rFonts w:hint="eastAsia" w:ascii="仿宋_GB2312" w:eastAsia="仿宋_GB2312" w:hAnsiTheme="majorEastAsia"/>
          <w:sz w:val="32"/>
          <w:szCs w:val="32"/>
          <w:highlight w:val="none"/>
          <w:lang w:val="en-US" w:eastAsia="zh-CN"/>
        </w:rPr>
        <w:t>校舍改造项目设备预算列支</w:t>
      </w:r>
      <w:r>
        <w:rPr>
          <w:rFonts w:hint="eastAsia" w:ascii="仿宋_GB2312" w:hAnsi="仿宋_GB2312" w:eastAsia="仿宋_GB2312" w:cs="仿宋_GB2312"/>
          <w:sz w:val="32"/>
          <w:szCs w:val="32"/>
          <w:highlight w:val="none"/>
        </w:rPr>
        <w:t>，合计约</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元。</w:t>
      </w:r>
    </w:p>
    <w:p w14:paraId="538D0146">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3、自助借还机采购费用</w:t>
      </w:r>
      <w:r>
        <w:rPr>
          <w:rFonts w:hint="eastAsia" w:ascii="仿宋_GB2312" w:eastAsia="仿宋_GB2312" w:hAnsiTheme="majorEastAsia"/>
          <w:sz w:val="32"/>
          <w:szCs w:val="32"/>
          <w:highlight w:val="none"/>
          <w:lang w:val="en-US" w:eastAsia="zh-CN"/>
        </w:rPr>
        <w:t>学校相关537设备预算列支</w:t>
      </w:r>
      <w:r>
        <w:rPr>
          <w:rFonts w:hint="eastAsia" w:ascii="仿宋_GB2312" w:hAnsi="仿宋_GB2312" w:eastAsia="仿宋_GB2312" w:cs="仿宋_GB2312"/>
          <w:sz w:val="32"/>
          <w:szCs w:val="32"/>
          <w:highlight w:val="none"/>
        </w:rPr>
        <w:t>，合计约</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元。</w:t>
      </w:r>
    </w:p>
    <w:p w14:paraId="0C174112">
      <w:pPr>
        <w:ind w:firstLine="640" w:firstLineChars="200"/>
        <w:rPr>
          <w:rFonts w:hint="default" w:ascii="仿宋_GB2312" w:hAnsi="仿宋_GB2312" w:eastAsia="仿宋_GB2312" w:cs="仿宋_GB2312"/>
          <w:sz w:val="32"/>
          <w:szCs w:val="32"/>
          <w:highlight w:val="none"/>
          <w:lang w:val="en-US" w:eastAsia="zh-CN"/>
        </w:rPr>
      </w:pPr>
    </w:p>
    <w:p w14:paraId="58E67ED1">
      <w:pPr>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rPr>
        <w:t>二、</w:t>
      </w:r>
      <w:r>
        <w:rPr>
          <w:rFonts w:hint="eastAsia" w:ascii="黑体" w:hAnsi="黑体" w:eastAsia="黑体" w:cs="黑体"/>
          <w:b w:val="0"/>
          <w:bCs w:val="0"/>
          <w:sz w:val="32"/>
          <w:szCs w:val="32"/>
          <w:highlight w:val="none"/>
          <w:lang w:val="en-US" w:eastAsia="zh-CN"/>
        </w:rPr>
        <w:t>采购内容</w:t>
      </w:r>
    </w:p>
    <w:tbl>
      <w:tblPr>
        <w:tblStyle w:val="4"/>
        <w:tblW w:w="9043" w:type="dxa"/>
        <w:jc w:val="center"/>
        <w:tblLayout w:type="fixed"/>
        <w:tblCellMar>
          <w:top w:w="0" w:type="dxa"/>
          <w:left w:w="108" w:type="dxa"/>
          <w:bottom w:w="0" w:type="dxa"/>
          <w:right w:w="108" w:type="dxa"/>
        </w:tblCellMar>
      </w:tblPr>
      <w:tblGrid>
        <w:gridCol w:w="960"/>
        <w:gridCol w:w="3901"/>
        <w:gridCol w:w="943"/>
        <w:gridCol w:w="1009"/>
        <w:gridCol w:w="2230"/>
      </w:tblGrid>
      <w:tr w14:paraId="1F6558E3">
        <w:tblPrEx>
          <w:tblCellMar>
            <w:top w:w="0" w:type="dxa"/>
            <w:left w:w="108" w:type="dxa"/>
            <w:bottom w:w="0" w:type="dxa"/>
            <w:right w:w="108" w:type="dxa"/>
          </w:tblCellMar>
        </w:tblPrEx>
        <w:trPr>
          <w:trHeight w:val="435"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14:paraId="6003F5D5">
            <w:pPr>
              <w:widowControl/>
              <w:spacing w:line="360" w:lineRule="auto"/>
              <w:jc w:val="center"/>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序号</w:t>
            </w:r>
          </w:p>
        </w:tc>
        <w:tc>
          <w:tcPr>
            <w:tcW w:w="3901" w:type="dxa"/>
            <w:tcBorders>
              <w:top w:val="single" w:color="auto" w:sz="4" w:space="0"/>
              <w:left w:val="nil"/>
              <w:bottom w:val="single" w:color="auto" w:sz="4" w:space="0"/>
              <w:right w:val="single" w:color="auto" w:sz="4" w:space="0"/>
            </w:tcBorders>
            <w:vAlign w:val="center"/>
          </w:tcPr>
          <w:p w14:paraId="3DAF2537">
            <w:pPr>
              <w:widowControl/>
              <w:spacing w:line="360" w:lineRule="auto"/>
              <w:jc w:val="center"/>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设备（货物）名称</w:t>
            </w:r>
          </w:p>
        </w:tc>
        <w:tc>
          <w:tcPr>
            <w:tcW w:w="943" w:type="dxa"/>
            <w:tcBorders>
              <w:top w:val="single" w:color="auto" w:sz="4" w:space="0"/>
              <w:left w:val="nil"/>
              <w:bottom w:val="single" w:color="auto" w:sz="4" w:space="0"/>
              <w:right w:val="single" w:color="auto" w:sz="4" w:space="0"/>
            </w:tcBorders>
            <w:vAlign w:val="center"/>
          </w:tcPr>
          <w:p w14:paraId="30D771DB">
            <w:pPr>
              <w:widowControl/>
              <w:spacing w:line="360" w:lineRule="auto"/>
              <w:jc w:val="center"/>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单位</w:t>
            </w:r>
          </w:p>
        </w:tc>
        <w:tc>
          <w:tcPr>
            <w:tcW w:w="1009" w:type="dxa"/>
            <w:tcBorders>
              <w:top w:val="single" w:color="auto" w:sz="4" w:space="0"/>
              <w:left w:val="nil"/>
              <w:bottom w:val="single" w:color="auto" w:sz="4" w:space="0"/>
              <w:right w:val="single" w:color="auto" w:sz="4" w:space="0"/>
            </w:tcBorders>
            <w:vAlign w:val="center"/>
          </w:tcPr>
          <w:p w14:paraId="19F436AA">
            <w:pPr>
              <w:widowControl/>
              <w:spacing w:line="360" w:lineRule="auto"/>
              <w:jc w:val="center"/>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数量</w:t>
            </w:r>
          </w:p>
        </w:tc>
        <w:tc>
          <w:tcPr>
            <w:tcW w:w="2230" w:type="dxa"/>
            <w:tcBorders>
              <w:top w:val="single" w:color="auto" w:sz="4" w:space="0"/>
              <w:left w:val="nil"/>
              <w:bottom w:val="single" w:color="auto" w:sz="4" w:space="0"/>
              <w:right w:val="single" w:color="auto" w:sz="4" w:space="0"/>
            </w:tcBorders>
            <w:vAlign w:val="center"/>
          </w:tcPr>
          <w:p w14:paraId="2F6438FB">
            <w:pPr>
              <w:widowControl/>
              <w:spacing w:line="360" w:lineRule="auto"/>
              <w:jc w:val="center"/>
              <w:rPr>
                <w:rFonts w:hint="default" w:ascii="仿宋_GB2312" w:hAnsi="仿宋_GB2312" w:eastAsia="仿宋_GB2312" w:cs="仿宋_GB2312"/>
                <w:b/>
                <w:bCs/>
                <w:color w:val="000000"/>
                <w:kern w:val="0"/>
                <w:sz w:val="28"/>
                <w:szCs w:val="28"/>
                <w:highlight w:val="none"/>
                <w:lang w:val="en-US" w:eastAsia="zh-CN"/>
              </w:rPr>
            </w:pPr>
            <w:r>
              <w:rPr>
                <w:rFonts w:hint="eastAsia" w:ascii="仿宋_GB2312" w:hAnsi="仿宋_GB2312" w:eastAsia="仿宋_GB2312" w:cs="仿宋_GB2312"/>
                <w:b/>
                <w:bCs/>
                <w:color w:val="000000"/>
                <w:kern w:val="0"/>
                <w:sz w:val="28"/>
                <w:szCs w:val="28"/>
                <w:highlight w:val="none"/>
                <w:lang w:val="en-US" w:eastAsia="zh-CN"/>
              </w:rPr>
              <w:t>参考品牌</w:t>
            </w:r>
          </w:p>
        </w:tc>
      </w:tr>
      <w:tr w14:paraId="18B3DF99">
        <w:tblPrEx>
          <w:tblCellMar>
            <w:top w:w="0" w:type="dxa"/>
            <w:left w:w="108" w:type="dxa"/>
            <w:bottom w:w="0" w:type="dxa"/>
            <w:right w:w="108" w:type="dxa"/>
          </w:tblCellMar>
        </w:tblPrEx>
        <w:trPr>
          <w:trHeight w:val="424"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14:paraId="11B6F402">
            <w:pPr>
              <w:widowControl/>
              <w:spacing w:line="360" w:lineRule="auto"/>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w:t>
            </w:r>
          </w:p>
        </w:tc>
        <w:tc>
          <w:tcPr>
            <w:tcW w:w="3901" w:type="dxa"/>
            <w:tcBorders>
              <w:top w:val="single" w:color="auto" w:sz="4" w:space="0"/>
              <w:left w:val="nil"/>
              <w:bottom w:val="single" w:color="auto" w:sz="4" w:space="0"/>
              <w:right w:val="single" w:color="auto" w:sz="4" w:space="0"/>
            </w:tcBorders>
            <w:vAlign w:val="center"/>
          </w:tcPr>
          <w:p w14:paraId="619B5919">
            <w:pPr>
              <w:widowControl/>
              <w:spacing w:line="360" w:lineRule="auto"/>
              <w:jc w:val="left"/>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自助借还机</w:t>
            </w:r>
          </w:p>
        </w:tc>
        <w:tc>
          <w:tcPr>
            <w:tcW w:w="943" w:type="dxa"/>
            <w:tcBorders>
              <w:top w:val="single" w:color="auto" w:sz="4" w:space="0"/>
              <w:left w:val="nil"/>
              <w:bottom w:val="single" w:color="auto" w:sz="4" w:space="0"/>
              <w:right w:val="single" w:color="auto" w:sz="4" w:space="0"/>
            </w:tcBorders>
            <w:vAlign w:val="center"/>
          </w:tcPr>
          <w:p w14:paraId="35933F9E">
            <w:pPr>
              <w:widowControl/>
              <w:spacing w:line="360" w:lineRule="auto"/>
              <w:jc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套</w:t>
            </w:r>
          </w:p>
        </w:tc>
        <w:tc>
          <w:tcPr>
            <w:tcW w:w="1009" w:type="dxa"/>
            <w:tcBorders>
              <w:top w:val="single" w:color="auto" w:sz="4" w:space="0"/>
              <w:left w:val="nil"/>
              <w:bottom w:val="single" w:color="auto" w:sz="4" w:space="0"/>
              <w:right w:val="single" w:color="auto" w:sz="4" w:space="0"/>
            </w:tcBorders>
            <w:vAlign w:val="center"/>
          </w:tcPr>
          <w:p w14:paraId="5F8BBB91">
            <w:pPr>
              <w:widowControl/>
              <w:spacing w:line="360" w:lineRule="auto"/>
              <w:jc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1</w:t>
            </w:r>
          </w:p>
        </w:tc>
        <w:tc>
          <w:tcPr>
            <w:tcW w:w="2230" w:type="dxa"/>
            <w:tcBorders>
              <w:top w:val="single" w:color="auto" w:sz="4" w:space="0"/>
              <w:left w:val="nil"/>
              <w:bottom w:val="single" w:color="auto" w:sz="4" w:space="0"/>
              <w:right w:val="single" w:color="auto" w:sz="4" w:space="0"/>
            </w:tcBorders>
            <w:vAlign w:val="center"/>
          </w:tcPr>
          <w:p w14:paraId="736E16F7">
            <w:pPr>
              <w:widowControl/>
              <w:spacing w:line="360" w:lineRule="auto"/>
              <w:jc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博美讯、远望谷、海恒</w:t>
            </w:r>
          </w:p>
        </w:tc>
      </w:tr>
      <w:tr w14:paraId="26AB1CFD">
        <w:tblPrEx>
          <w:tblCellMar>
            <w:top w:w="0" w:type="dxa"/>
            <w:left w:w="108" w:type="dxa"/>
            <w:bottom w:w="0" w:type="dxa"/>
            <w:right w:w="108" w:type="dxa"/>
          </w:tblCellMar>
        </w:tblPrEx>
        <w:trPr>
          <w:trHeight w:val="315"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14:paraId="505A8F62">
            <w:pPr>
              <w:widowControl/>
              <w:spacing w:line="360" w:lineRule="auto"/>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2</w:t>
            </w:r>
          </w:p>
        </w:tc>
        <w:tc>
          <w:tcPr>
            <w:tcW w:w="3901" w:type="dxa"/>
            <w:tcBorders>
              <w:top w:val="single" w:color="auto" w:sz="4" w:space="0"/>
              <w:left w:val="nil"/>
              <w:bottom w:val="single" w:color="auto" w:sz="4" w:space="0"/>
              <w:right w:val="single" w:color="auto" w:sz="4" w:space="0"/>
            </w:tcBorders>
            <w:vAlign w:val="center"/>
          </w:tcPr>
          <w:p w14:paraId="48A652DE">
            <w:pPr>
              <w:widowControl/>
              <w:spacing w:line="360" w:lineRule="auto"/>
              <w:jc w:val="left"/>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双通道智能门禁闸机</w:t>
            </w:r>
          </w:p>
        </w:tc>
        <w:tc>
          <w:tcPr>
            <w:tcW w:w="943" w:type="dxa"/>
            <w:tcBorders>
              <w:top w:val="single" w:color="auto" w:sz="4" w:space="0"/>
              <w:left w:val="nil"/>
              <w:bottom w:val="single" w:color="auto" w:sz="4" w:space="0"/>
              <w:right w:val="single" w:color="auto" w:sz="4" w:space="0"/>
            </w:tcBorders>
            <w:vAlign w:val="center"/>
          </w:tcPr>
          <w:p w14:paraId="5F00509A">
            <w:pPr>
              <w:widowControl/>
              <w:spacing w:line="360" w:lineRule="auto"/>
              <w:jc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套</w:t>
            </w:r>
          </w:p>
        </w:tc>
        <w:tc>
          <w:tcPr>
            <w:tcW w:w="1009" w:type="dxa"/>
            <w:tcBorders>
              <w:top w:val="single" w:color="auto" w:sz="4" w:space="0"/>
              <w:left w:val="nil"/>
              <w:bottom w:val="single" w:color="auto" w:sz="4" w:space="0"/>
              <w:right w:val="single" w:color="auto" w:sz="4" w:space="0"/>
            </w:tcBorders>
            <w:vAlign w:val="center"/>
          </w:tcPr>
          <w:p w14:paraId="773F1857">
            <w:pPr>
              <w:widowControl/>
              <w:spacing w:line="360" w:lineRule="auto"/>
              <w:jc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1</w:t>
            </w:r>
          </w:p>
        </w:tc>
        <w:tc>
          <w:tcPr>
            <w:tcW w:w="2230" w:type="dxa"/>
            <w:tcBorders>
              <w:top w:val="single" w:color="auto" w:sz="4" w:space="0"/>
              <w:left w:val="nil"/>
              <w:bottom w:val="single" w:color="auto" w:sz="4" w:space="0"/>
              <w:right w:val="single" w:color="auto" w:sz="4" w:space="0"/>
            </w:tcBorders>
            <w:vAlign w:val="center"/>
          </w:tcPr>
          <w:p w14:paraId="1111AA63">
            <w:pPr>
              <w:widowControl/>
              <w:spacing w:line="360" w:lineRule="auto"/>
              <w:jc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博美讯，志美，汉武</w:t>
            </w:r>
          </w:p>
        </w:tc>
      </w:tr>
      <w:tr w14:paraId="449B520E">
        <w:tblPrEx>
          <w:tblCellMar>
            <w:top w:w="0" w:type="dxa"/>
            <w:left w:w="108" w:type="dxa"/>
            <w:bottom w:w="0" w:type="dxa"/>
            <w:right w:w="108" w:type="dxa"/>
          </w:tblCellMar>
        </w:tblPrEx>
        <w:trPr>
          <w:trHeight w:val="315"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14:paraId="40318122">
            <w:pPr>
              <w:widowControl/>
              <w:spacing w:line="360" w:lineRule="auto"/>
              <w:jc w:val="center"/>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3</w:t>
            </w:r>
          </w:p>
        </w:tc>
        <w:tc>
          <w:tcPr>
            <w:tcW w:w="3901" w:type="dxa"/>
            <w:tcBorders>
              <w:top w:val="single" w:color="auto" w:sz="4" w:space="0"/>
              <w:left w:val="nil"/>
              <w:bottom w:val="single" w:color="auto" w:sz="4" w:space="0"/>
              <w:right w:val="single" w:color="auto" w:sz="4" w:space="0"/>
            </w:tcBorders>
            <w:vAlign w:val="center"/>
          </w:tcPr>
          <w:p w14:paraId="430493B8">
            <w:pPr>
              <w:widowControl/>
              <w:spacing w:line="360" w:lineRule="auto"/>
              <w:jc w:val="left"/>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双通道智能防盗仪</w:t>
            </w:r>
          </w:p>
        </w:tc>
        <w:tc>
          <w:tcPr>
            <w:tcW w:w="943" w:type="dxa"/>
            <w:tcBorders>
              <w:top w:val="single" w:color="auto" w:sz="4" w:space="0"/>
              <w:left w:val="nil"/>
              <w:bottom w:val="single" w:color="auto" w:sz="4" w:space="0"/>
              <w:right w:val="single" w:color="auto" w:sz="4" w:space="0"/>
            </w:tcBorders>
            <w:vAlign w:val="center"/>
          </w:tcPr>
          <w:p w14:paraId="3DAD6BC1">
            <w:pPr>
              <w:widowControl/>
              <w:spacing w:line="360" w:lineRule="auto"/>
              <w:jc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套</w:t>
            </w:r>
          </w:p>
        </w:tc>
        <w:tc>
          <w:tcPr>
            <w:tcW w:w="1009" w:type="dxa"/>
            <w:tcBorders>
              <w:top w:val="single" w:color="auto" w:sz="4" w:space="0"/>
              <w:left w:val="nil"/>
              <w:bottom w:val="single" w:color="auto" w:sz="4" w:space="0"/>
              <w:right w:val="single" w:color="auto" w:sz="4" w:space="0"/>
            </w:tcBorders>
            <w:vAlign w:val="center"/>
          </w:tcPr>
          <w:p w14:paraId="4E9AC82C">
            <w:pPr>
              <w:widowControl/>
              <w:spacing w:line="360" w:lineRule="auto"/>
              <w:jc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1</w:t>
            </w:r>
          </w:p>
        </w:tc>
        <w:tc>
          <w:tcPr>
            <w:tcW w:w="2230" w:type="dxa"/>
            <w:tcBorders>
              <w:top w:val="single" w:color="auto" w:sz="4" w:space="0"/>
              <w:left w:val="nil"/>
              <w:bottom w:val="single" w:color="auto" w:sz="4" w:space="0"/>
              <w:right w:val="single" w:color="auto" w:sz="4" w:space="0"/>
            </w:tcBorders>
            <w:vAlign w:val="center"/>
          </w:tcPr>
          <w:p w14:paraId="2D0289D5">
            <w:pPr>
              <w:widowControl/>
              <w:spacing w:line="360" w:lineRule="auto"/>
              <w:jc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戴乐、博美讯和必布奇</w:t>
            </w:r>
          </w:p>
        </w:tc>
      </w:tr>
    </w:tbl>
    <w:p w14:paraId="5E03BA6F">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基本要求：</w:t>
      </w:r>
    </w:p>
    <w:p w14:paraId="3A51BBCB">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1.报价人应提供已注册品牌制造商原装、全新的、符合国家及用户提出的有关质量标准的设备。</w:t>
      </w:r>
    </w:p>
    <w:p w14:paraId="3AD7D1FA">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2.所有货物及设计、制造、测试和安装都应符合采购时已颁布的现行中国国家或国家认可的（部颁、行业）标准或更优的其他国家的权威性标准和规范的有关条文。</w:t>
      </w:r>
    </w:p>
    <w:p w14:paraId="4644DC7A">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FF0000"/>
          <w:sz w:val="32"/>
          <w:szCs w:val="32"/>
          <w:highlight w:val="none"/>
          <w:lang w:val="en-US" w:eastAsia="zh-CN"/>
        </w:rPr>
        <w:t>按总价包干</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供应商投标报价包括：货物及零配件的购置和安装、运输保险、装卸、培训辅导、质保期售后服务、全额含税发票、雇员费用、合同实施过程中应预见和不可预见费用等。招标范围内所有设备及配件费；安装中的相关费用（包括安装过程中损耗、额外材料、设计费等）；人员培训和售后服务的相关费用。</w:t>
      </w:r>
    </w:p>
    <w:p w14:paraId="43382AAD">
      <w:pPr>
        <w:spacing w:line="360" w:lineRule="auto"/>
        <w:ind w:firstLine="640" w:firstLineChars="200"/>
        <w:rPr>
          <w:rFonts w:hint="eastAsia" w:ascii="仿宋_GB2312" w:hAnsi="仿宋_GB2312" w:eastAsia="仿宋_GB2312" w:cs="仿宋_GB2312"/>
          <w:sz w:val="32"/>
          <w:szCs w:val="32"/>
          <w:highlight w:val="none"/>
        </w:rPr>
      </w:pPr>
    </w:p>
    <w:p w14:paraId="7EAE0C9C">
      <w:pPr>
        <w:pStyle w:val="1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、投标人资格要求</w:t>
      </w:r>
    </w:p>
    <w:p w14:paraId="22B8F702">
      <w:pPr>
        <w:pStyle w:val="1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1AB03DC0">
      <w:pPr>
        <w:pStyle w:val="1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2.有依法缴纳税收和社会保障资金的良好记录：提供投标截止日前6个月内任意1个月依法缴纳税收和社会保障资金的相关材料。 如依法免税或不需要缴纳社会保障资金的， 提供相应证明材料。</w:t>
      </w:r>
    </w:p>
    <w:p w14:paraId="4AEC92FF">
      <w:pPr>
        <w:pStyle w:val="1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具有良好的商业信誉和健全的财务会计制度：供应商必须具有良好的商业信誉和健全的财务会计制度（提供以下2种证明材料之一：①2023年度经审计的财务状况报告；②基本开户行出具的资信证明和《基本存款账号信息》）。</w:t>
      </w:r>
    </w:p>
    <w:p w14:paraId="08E566DC">
      <w:pPr>
        <w:pStyle w:val="1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4.履行合同所必需的设备和专业技术能力：按投标（响应）文件格式填报设备及专业技术能力情况。</w:t>
      </w:r>
    </w:p>
    <w:p w14:paraId="15812BC3">
      <w:pPr>
        <w:pStyle w:val="1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集中采购机构于投标截止日当天在“信用中国”网站（www.creditchina.gov.cn）及中国政府采购网（http://www.ccgp.gov.cn/）查询结果为准，如相关失信记录已失效，报价人需提供相关证明资料）。</w:t>
      </w:r>
    </w:p>
    <w:p w14:paraId="311F3120">
      <w:pPr>
        <w:rPr>
          <w:rFonts w:hint="eastAsia" w:ascii="仿宋_GB2312" w:hAnsi="仿宋_GB2312" w:eastAsia="仿宋_GB2312" w:cs="仿宋_GB2312"/>
          <w:b w:val="0"/>
          <w:bCs w:val="0"/>
          <w:sz w:val="32"/>
          <w:szCs w:val="32"/>
          <w:highlight w:val="none"/>
          <w:lang w:val="en-US" w:eastAsia="zh-CN"/>
        </w:rPr>
      </w:pPr>
    </w:p>
    <w:p w14:paraId="554A9B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四、商务需求</w:t>
      </w:r>
    </w:p>
    <w:p w14:paraId="14F46A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1.交货时间：合同签订生效后30天内。</w:t>
      </w:r>
    </w:p>
    <w:p w14:paraId="4F5BD8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2.交货地点：广州南方学院图书馆</w:t>
      </w:r>
    </w:p>
    <w:p w14:paraId="6FEB93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3.投标人需提供所投设备制造商针对本项目的授权文件加盖投标人公章。</w:t>
      </w:r>
    </w:p>
    <w:p w14:paraId="403BAA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4.包装要求：内用防磨泡沫，外用硬纸，按类型堆放。</w:t>
      </w:r>
    </w:p>
    <w:p w14:paraId="318863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安装要求：安装人员必须是经过专业培训的专业人员，安装过程将严格按照规范的程序实施，将货物安装调试至正常使用的最佳状态。施工完后要及时回收处理废旧货物等，并按采购人要求放到指定地点，负责及时清理和现场卫生。</w:t>
      </w:r>
    </w:p>
    <w:p w14:paraId="1BAD76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6.培训要求：中标人须制定系统性的组织安装及培训服务计划。在设备安装完成启用前选派熟悉设备操作流程和方法的技术人员上门讲解、培训，在质保期内免费提供合同货物在使用过程中的技术问题等。</w:t>
      </w:r>
    </w:p>
    <w:p w14:paraId="1CA46C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7.验收要求：货物的验收按合同规定的技术要求和国家有关的规定、规范进行，质量需符合国家对相关产品的质量标准。</w:t>
      </w:r>
    </w:p>
    <w:p w14:paraId="4AB506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8.质量保证和售后服务：</w:t>
      </w:r>
    </w:p>
    <w:p w14:paraId="6121EE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（1）设备保修期限：验收合格后3年保修期自双方代表在货物安装调试后的验收证明文件上签字之日起计算。</w:t>
      </w:r>
    </w:p>
    <w:p w14:paraId="15AC3E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（2）质保期内，如货物或零部件因质量原因出现故障而造成短期停用时，则质保期和维修期相应顺延。如停用时间累计超过60天则质保期重新计算。</w:t>
      </w:r>
    </w:p>
    <w:p w14:paraId="131952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（3）在保修期内，如货品非因采购人的人为原因而出现的问题由中标人负责包修、包换或包退，并承担修理、调换或退货的实际费用。</w:t>
      </w:r>
    </w:p>
    <w:p w14:paraId="50AAEA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（4）保修期内，中标人负责对其提供的货物整机进行维修和系统维护，不再收取任何费用，但非中标人责任的人为因素、自然因素（如火灾、雷击等）造成的故障除外。</w:t>
      </w:r>
    </w:p>
    <w:p w14:paraId="671B74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（5）货物故障报修的响应时间为4小时，且在24小时（连同前面时间计算）内处理完毕。</w:t>
      </w:r>
    </w:p>
    <w:p w14:paraId="28A9D4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（6）保修期间，同一硬件一个月内连续2次出现同一故障，中标人须更换同一档次货物，费用包含在报价内。</w:t>
      </w:r>
      <w:r>
        <w:rPr>
          <w:rFonts w:hint="eastAsia" w:ascii="仿宋_GB2312" w:hAnsi="仿宋_GB2312" w:eastAsia="仿宋_GB2312" w:cs="仿宋_GB2312"/>
          <w:b w:val="0"/>
          <w:bCs w:val="0"/>
          <w:sz w:val="32"/>
          <w:szCs w:val="32"/>
          <w:highlight w:val="none"/>
          <w:lang w:val="en-US" w:eastAsia="zh-CN"/>
        </w:rPr>
        <w:tab/>
      </w:r>
      <w:r>
        <w:rPr>
          <w:rFonts w:hint="eastAsia" w:ascii="仿宋_GB2312" w:hAnsi="仿宋_GB2312" w:eastAsia="仿宋_GB2312" w:cs="仿宋_GB2312"/>
          <w:b w:val="0"/>
          <w:bCs w:val="0"/>
          <w:sz w:val="32"/>
          <w:szCs w:val="32"/>
          <w:highlight w:val="none"/>
          <w:lang w:val="en-US" w:eastAsia="zh-CN"/>
        </w:rPr>
        <w:t>9.付款方式：</w:t>
      </w:r>
    </w:p>
    <w:p w14:paraId="33003E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（1）按学校实际需求供货结算，供货安装完成并经甲乙双方办理正式验收手续后，甲方于10个工作日内支付每批次结算款的95%。</w:t>
      </w:r>
      <w:bookmarkStart w:id="0" w:name="_GoBack"/>
      <w:bookmarkEnd w:id="0"/>
    </w:p>
    <w:p w14:paraId="5CA892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（2）余款5%作为质量保证金，甲方在验收合格并稳定运行1年期满后，在10个工作日内无息向乙方结清余下货款。</w:t>
      </w:r>
    </w:p>
    <w:p w14:paraId="55C5A4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、项目技术要求（设备技术参数/性能要求）</w:t>
      </w:r>
    </w:p>
    <w:p w14:paraId="0ECEE7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《用户需求书》中标注有“★”号的条款必须实质性响应，负偏离（不满足要求）将导致投标无效。标注有“▲”号的条款为重要技术参数，响应程度将影响技术得分。</w:t>
      </w:r>
    </w:p>
    <w:tbl>
      <w:tblPr>
        <w:tblStyle w:val="4"/>
        <w:tblW w:w="850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559"/>
        <w:gridCol w:w="4820"/>
        <w:gridCol w:w="709"/>
        <w:gridCol w:w="708"/>
      </w:tblGrid>
      <w:tr w14:paraId="0F075B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tcPr>
          <w:p w14:paraId="7E4DBFB1">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序号</w:t>
            </w:r>
          </w:p>
        </w:tc>
        <w:tc>
          <w:tcPr>
            <w:tcW w:w="1559" w:type="dxa"/>
            <w:tcBorders>
              <w:top w:val="single" w:color="000000" w:sz="4" w:space="0"/>
              <w:left w:val="nil"/>
              <w:bottom w:val="single" w:color="000000" w:sz="4" w:space="0"/>
              <w:right w:val="single" w:color="000000" w:sz="4" w:space="0"/>
            </w:tcBorders>
          </w:tcPr>
          <w:p w14:paraId="7AD542DB">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仪器设备名称</w:t>
            </w:r>
          </w:p>
        </w:tc>
        <w:tc>
          <w:tcPr>
            <w:tcW w:w="4820" w:type="dxa"/>
            <w:tcBorders>
              <w:top w:val="single" w:color="000000" w:sz="4" w:space="0"/>
              <w:left w:val="nil"/>
              <w:bottom w:val="single" w:color="000000" w:sz="4" w:space="0"/>
              <w:right w:val="single" w:color="000000" w:sz="4" w:space="0"/>
            </w:tcBorders>
          </w:tcPr>
          <w:p w14:paraId="1C04A85C">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技术指标</w:t>
            </w:r>
          </w:p>
        </w:tc>
        <w:tc>
          <w:tcPr>
            <w:tcW w:w="709" w:type="dxa"/>
            <w:tcBorders>
              <w:top w:val="single" w:color="000000" w:sz="4" w:space="0"/>
              <w:left w:val="nil"/>
              <w:bottom w:val="single" w:color="000000" w:sz="4" w:space="0"/>
              <w:right w:val="single" w:color="000000" w:sz="4" w:space="0"/>
            </w:tcBorders>
          </w:tcPr>
          <w:p w14:paraId="0E51DBE7">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数量</w:t>
            </w:r>
          </w:p>
        </w:tc>
        <w:tc>
          <w:tcPr>
            <w:tcW w:w="708" w:type="dxa"/>
            <w:tcBorders>
              <w:top w:val="single" w:color="000000" w:sz="4" w:space="0"/>
              <w:left w:val="nil"/>
              <w:bottom w:val="single" w:color="000000" w:sz="4" w:space="0"/>
              <w:right w:val="single" w:color="000000" w:sz="4" w:space="0"/>
            </w:tcBorders>
          </w:tcPr>
          <w:p w14:paraId="71323E41">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单位</w:t>
            </w:r>
          </w:p>
        </w:tc>
      </w:tr>
      <w:tr w14:paraId="1F62E2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nil"/>
              <w:right w:val="single" w:color="000000" w:sz="4" w:space="0"/>
            </w:tcBorders>
          </w:tcPr>
          <w:p w14:paraId="04FB02A0">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p>
        </w:tc>
        <w:tc>
          <w:tcPr>
            <w:tcW w:w="1559" w:type="dxa"/>
            <w:tcBorders>
              <w:top w:val="nil"/>
              <w:left w:val="nil"/>
              <w:bottom w:val="nil"/>
              <w:right w:val="single" w:color="000000" w:sz="4" w:space="0"/>
            </w:tcBorders>
          </w:tcPr>
          <w:p w14:paraId="1AA33523">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自助借还机</w:t>
            </w:r>
          </w:p>
        </w:tc>
        <w:tc>
          <w:tcPr>
            <w:tcW w:w="4820" w:type="dxa"/>
            <w:tcBorders>
              <w:top w:val="nil"/>
              <w:left w:val="nil"/>
              <w:bottom w:val="nil"/>
              <w:right w:val="single" w:color="000000" w:sz="4" w:space="0"/>
            </w:tcBorders>
          </w:tcPr>
          <w:p w14:paraId="79222F78">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无风扇式工业控制主机；CPU性能≥四核八线程；≥128G固态硬盘+≥1T录像硬盘存储；≥4G内存,全金属结构自带移动轮。</w:t>
            </w:r>
          </w:p>
          <w:p w14:paraId="3CD06FDC">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大于23英寸竖屏触摸显示界面，分屏显示操作指南、广告或馆情发布。</w:t>
            </w:r>
          </w:p>
          <w:p w14:paraId="6661536F">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采用低功率节能设计，系统工作状态整机功率≤50W，系统在进行书籍充消磁操作时，整机瞬时峰值功率小于70W。</w:t>
            </w:r>
          </w:p>
          <w:p w14:paraId="59FE1994">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设备醒目位置装有整机功率实时显示模块，实时监测整机真实的运行功率数据。（投标时提供实物图片）</w:t>
            </w:r>
          </w:p>
          <w:p w14:paraId="1C004A33">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充消磁设备采用直流低电压输入，对人体无任何安全隐患，确保工作人员及电器安全，要求输入电压≤36V，最大峰值电流≤2.5A。符合CE或者UL安全论证规范，需要提供证明材料。</w:t>
            </w:r>
          </w:p>
          <w:p w14:paraId="2D3E6A82">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充消磁操作平台采用V型斜坡式设计，采用单侧充消磁技术，保证消磁范围控制在书脊一侧，提供自助借还书机的充消磁组件及实物安装图片。</w:t>
            </w:r>
          </w:p>
          <w:p w14:paraId="4077A2A2">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▲7</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具备≥4路光电的多书检测技术，采用多角度红外光电对射，具有较高的识别准确率和稳定性。（投标时提供基于红外光电多书侦测系统软件著作权证书复印件并加盖投标人公章）</w:t>
            </w:r>
          </w:p>
          <w:p w14:paraId="0CFC0FB6">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8</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采用摆动式激光条码扫描器扫描书籍条码，兼容图书馆普遍使用的各种条形码、国内外各种品牌的复合磁条。</w:t>
            </w:r>
          </w:p>
          <w:p w14:paraId="63F72519">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9</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同时兼容接触式IC卡、条码等多种个人信息读取方式，也可以选择实行手工输入读者证号的功能，读者身份验证支持“数字+字母”的混合密码验证。</w:t>
            </w:r>
          </w:p>
          <w:p w14:paraId="508CDB0B">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设备在读者借书时启动记录所借书籍和操作人员的实时操作过程录像，工作人员可以通过手机及电脑实时查看设备的操作视频。（投标时提供视频截图）</w:t>
            </w:r>
          </w:p>
          <w:p w14:paraId="7043C4AB">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11</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系统可根据需要设置开放信息显示内容。例如：读者基本信息、图书借阅状态信息、图书借阅历史信息、个人账目信息等。</w:t>
            </w:r>
          </w:p>
          <w:p w14:paraId="5B35C363">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▲12</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系统软件具有可升级、扩展性，系统升级时候不必替换整个设备，可升级到混合双功能系统（提供实际升级案例），同时处理条形码和RFID标签。也可以升级到纯粹的RFID系统，HF和UHF都要可以兼容。</w:t>
            </w:r>
          </w:p>
          <w:p w14:paraId="69E46C1D">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13</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保证与原有的智能自助借还书机系统提供一致性服务，统一化管理，统一身份认证，保证系统的管理规则、借还方式、身份认证、用户使用方式相同，减少读者使用的复杂度。含接口等各方面与系统相关的一切费用，中标人自行负责协调和支付与相关系统对接工作和费用，采购人不负责协调和额外支付任何费用。 （投标时提供投标人承诺函并加盖投标人公章）</w:t>
            </w:r>
          </w:p>
          <w:p w14:paraId="6BB9F527">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14</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中标人终身免费升级应用系统与现有图书自动化系统、支付平台(含校园卡及二维码)、人脸识别软件等的对接，所需费用已包含在本次投标报价中。（需提供图书馆管理系统售后服务机构的对接服务证明扫描件，加盖投标人公章，原件备查。）</w:t>
            </w:r>
          </w:p>
          <w:p w14:paraId="18A732A7">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需要匹配两辆文化书车，书车层板和框架都用注塑成型，采用医疗行业专用型静音重载脚轮。</w:t>
            </w:r>
          </w:p>
        </w:tc>
        <w:tc>
          <w:tcPr>
            <w:tcW w:w="709" w:type="dxa"/>
            <w:tcBorders>
              <w:top w:val="nil"/>
              <w:left w:val="nil"/>
              <w:bottom w:val="nil"/>
              <w:right w:val="single" w:color="000000" w:sz="4" w:space="0"/>
            </w:tcBorders>
          </w:tcPr>
          <w:p w14:paraId="5161452B">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p>
        </w:tc>
        <w:tc>
          <w:tcPr>
            <w:tcW w:w="708" w:type="dxa"/>
            <w:tcBorders>
              <w:top w:val="nil"/>
              <w:left w:val="nil"/>
              <w:bottom w:val="nil"/>
              <w:right w:val="single" w:color="000000" w:sz="4" w:space="0"/>
            </w:tcBorders>
          </w:tcPr>
          <w:p w14:paraId="1E4065FC">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套</w:t>
            </w:r>
          </w:p>
        </w:tc>
      </w:tr>
      <w:tr w14:paraId="085546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04" w:type="dxa"/>
            <w:tcBorders>
              <w:top w:val="single" w:color="auto" w:sz="4" w:space="0"/>
              <w:left w:val="single" w:color="000000" w:sz="4" w:space="0"/>
              <w:bottom w:val="single" w:color="auto" w:sz="4" w:space="0"/>
              <w:right w:val="single" w:color="000000" w:sz="4" w:space="0"/>
            </w:tcBorders>
          </w:tcPr>
          <w:p w14:paraId="739E7A80">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p>
        </w:tc>
        <w:tc>
          <w:tcPr>
            <w:tcW w:w="1559" w:type="dxa"/>
            <w:tcBorders>
              <w:top w:val="single" w:color="auto" w:sz="4" w:space="0"/>
              <w:left w:val="nil"/>
              <w:bottom w:val="single" w:color="auto" w:sz="4" w:space="0"/>
              <w:right w:val="single" w:color="000000" w:sz="4" w:space="0"/>
            </w:tcBorders>
          </w:tcPr>
          <w:p w14:paraId="550D7C1C">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双通道智能防盗仪</w:t>
            </w:r>
          </w:p>
        </w:tc>
        <w:tc>
          <w:tcPr>
            <w:tcW w:w="4820" w:type="dxa"/>
            <w:tcBorders>
              <w:top w:val="single" w:color="auto" w:sz="4" w:space="0"/>
              <w:left w:val="nil"/>
              <w:bottom w:val="single" w:color="auto" w:sz="4" w:space="0"/>
              <w:right w:val="single" w:color="000000" w:sz="4" w:space="0"/>
            </w:tcBorders>
          </w:tcPr>
          <w:p w14:paraId="02E3A735">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由监测门架组成监测通道。监测门架可直接安装在地面或高度低于12mm并带斜坡边沿的底板上。</w:t>
            </w:r>
          </w:p>
          <w:p w14:paraId="71F234CC">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2</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包含2个检测通道，未来可以自由扩展成无空白通道的多通道系统</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兼容国内外EM磁条。</w:t>
            </w:r>
          </w:p>
          <w:p w14:paraId="63B0AC5E">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监测范围是地面至1.73米，通道检测宽度91-110cm （提供设备三维尺寸图）。</w:t>
            </w:r>
          </w:p>
          <w:p w14:paraId="5677A94D">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监测门架纤细、通透，采用抗划伤的透明纤维玻璃材料，高强度铝合金基座，拉丝不锈钢电器盖板。</w:t>
            </w:r>
          </w:p>
          <w:p w14:paraId="61CDF395">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系统的操作电源电压是交流220-240V，不用单独排电源。</w:t>
            </w:r>
          </w:p>
          <w:p w14:paraId="5520BFDD">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多人同时走过系统时必须单独能够显示出是哪个通道触发警报。</w:t>
            </w:r>
          </w:p>
          <w:p w14:paraId="6AC5ADC4">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7</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系统内置高精度的读者计数器，可以双向选择，可以通过网络进行计数器设置和数据收集统计。</w:t>
            </w:r>
          </w:p>
          <w:p w14:paraId="0E434A66">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8</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单独门架上有独立的DSP检测运算处理器，即使只有一个门架安装，在门架两侧仍然可以检测报警。</w:t>
            </w:r>
          </w:p>
          <w:p w14:paraId="54023F83">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▲9</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单个门架的工作参数均通过网络独立调整：日期时间、发射电压、电流、检测灵敏度、环境干扰抑制、磁条信号类型，等等。（需要提供调试程序屏幕截图）</w:t>
            </w:r>
          </w:p>
          <w:p w14:paraId="257A3FB0">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通过网络可以设置系统的每周每天的工作排班时间，比如周日10:00-20:00。（需要提供调试程序屏幕截屏）</w:t>
            </w:r>
          </w:p>
          <w:p w14:paraId="06CFBB9C">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▲11</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可以通过网络设定声音报警参数（时间长度、声音高低和声音种类）。（需要提供调试程序屏幕截屏）</w:t>
            </w:r>
          </w:p>
          <w:p w14:paraId="7733B7FC">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▲12</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可以通过网络设定灯光报警参数（背景灯光、灯光亮度、灯闪频率和时间长度）。（需要提供调试程序屏幕截屏）</w:t>
            </w:r>
          </w:p>
          <w:p w14:paraId="6FABC182">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13</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可以按照读者进出方向设置报警：进、出和双向报警。（需要提供调试程序屏幕截屏）</w:t>
            </w:r>
          </w:p>
          <w:p w14:paraId="3248A56F">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▲14</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可以网络设置报警的传递，比如把最远端门架的报警传递到离保安最近的这个门架，或者联网的多个门架。（需要提供调试程序屏幕截屏）</w:t>
            </w:r>
          </w:p>
          <w:p w14:paraId="15DBFF69">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可以通过网络数据触发联动闭路电视监控系统和安全门闸系统，（而不是用低压开关或继电器的方式）。（需要提供详细数据模型）</w:t>
            </w:r>
          </w:p>
          <w:p w14:paraId="4AE69542">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▲16</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符合CE或者UL安全论证规范。（需要提供证明材料）</w:t>
            </w:r>
          </w:p>
          <w:p w14:paraId="3B5B1092">
            <w:pPr>
              <w:rPr>
                <w:rFonts w:hint="eastAsia" w:ascii="仿宋_GB2312" w:hAnsi="仿宋_GB2312" w:eastAsia="仿宋_GB2312" w:cs="仿宋_GB2312"/>
                <w:b w:val="0"/>
                <w:bCs w:val="0"/>
                <w:sz w:val="28"/>
                <w:szCs w:val="28"/>
                <w:highlight w:val="none"/>
              </w:rPr>
            </w:pPr>
          </w:p>
        </w:tc>
        <w:tc>
          <w:tcPr>
            <w:tcW w:w="709" w:type="dxa"/>
            <w:tcBorders>
              <w:top w:val="single" w:color="auto" w:sz="4" w:space="0"/>
              <w:left w:val="nil"/>
              <w:bottom w:val="single" w:color="auto" w:sz="4" w:space="0"/>
              <w:right w:val="single" w:color="000000" w:sz="4" w:space="0"/>
            </w:tcBorders>
          </w:tcPr>
          <w:p w14:paraId="58B1AF24">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p>
        </w:tc>
        <w:tc>
          <w:tcPr>
            <w:tcW w:w="708" w:type="dxa"/>
            <w:tcBorders>
              <w:top w:val="single" w:color="auto" w:sz="4" w:space="0"/>
              <w:left w:val="nil"/>
              <w:bottom w:val="single" w:color="auto" w:sz="4" w:space="0"/>
              <w:right w:val="single" w:color="000000" w:sz="4" w:space="0"/>
            </w:tcBorders>
          </w:tcPr>
          <w:p w14:paraId="51E70AEB">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套</w:t>
            </w:r>
          </w:p>
        </w:tc>
      </w:tr>
      <w:tr w14:paraId="2FCFCF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single" w:color="auto" w:sz="4" w:space="0"/>
              <w:left w:val="single" w:color="000000" w:sz="4" w:space="0"/>
              <w:bottom w:val="single" w:color="000000" w:sz="4" w:space="0"/>
              <w:right w:val="single" w:color="000000" w:sz="4" w:space="0"/>
            </w:tcBorders>
          </w:tcPr>
          <w:p w14:paraId="6095423E">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w:t>
            </w:r>
          </w:p>
        </w:tc>
        <w:tc>
          <w:tcPr>
            <w:tcW w:w="1559" w:type="dxa"/>
            <w:tcBorders>
              <w:top w:val="single" w:color="auto" w:sz="4" w:space="0"/>
              <w:left w:val="nil"/>
              <w:bottom w:val="single" w:color="000000" w:sz="4" w:space="0"/>
              <w:right w:val="single" w:color="000000" w:sz="4" w:space="0"/>
            </w:tcBorders>
          </w:tcPr>
          <w:p w14:paraId="14621B4B">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双通道门禁闸机</w:t>
            </w:r>
          </w:p>
        </w:tc>
        <w:tc>
          <w:tcPr>
            <w:tcW w:w="4820" w:type="dxa"/>
            <w:tcBorders>
              <w:top w:val="single" w:color="auto" w:sz="4" w:space="0"/>
              <w:left w:val="nil"/>
              <w:bottom w:val="single" w:color="000000" w:sz="4" w:space="0"/>
              <w:right w:val="single" w:color="000000" w:sz="4" w:space="0"/>
            </w:tcBorders>
          </w:tcPr>
          <w:p w14:paraId="70CDB8B4">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产品尺寸：长1300mm *宽200/300mm *高980mm。</w:t>
            </w:r>
          </w:p>
          <w:p w14:paraId="7E9CA15A">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通道框架：国标1.5mm厚304拉丝不锈钢。</w:t>
            </w:r>
          </w:p>
          <w:p w14:paraId="592ECC1D">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通道宽度：600mm。</w:t>
            </w:r>
          </w:p>
          <w:p w14:paraId="360CA932">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门翼材质：透明亚克力。</w:t>
            </w:r>
          </w:p>
          <w:p w14:paraId="2FEC5E9B">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采用直流无刷电机，无电弧杂音，运行稳定，超长使用寿命。</w:t>
            </w:r>
          </w:p>
          <w:p w14:paraId="0929D4E2">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检测红外：6对红外检测，可选配12对。</w:t>
            </w:r>
          </w:p>
          <w:p w14:paraId="4649E11B">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7</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驱动电机：直流无刷电机。</w:t>
            </w:r>
          </w:p>
          <w:p w14:paraId="65A4513A">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8</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开关门速度：用户设定,最快&lt;0.5秒(不含门禁响应时间)。</w:t>
            </w:r>
          </w:p>
          <w:p w14:paraId="04EDBE1B">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9</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独特的机芯设计，安全性高，低噪音。</w:t>
            </w:r>
          </w:p>
          <w:p w14:paraId="254FA62E">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防尾随功能，通行逻辑能识别未授权或无效授权人员尾随有效授权人员的通行状态。</w:t>
            </w:r>
          </w:p>
          <w:p w14:paraId="359ED776">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11</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多种工作模式可供选择，即可双向授权通行，也可一向授权通行，另一向禁行或自由通行等。</w:t>
            </w:r>
          </w:p>
          <w:p w14:paraId="41D226A6">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12</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具有自动复位功能，有效授权门翼打开后，在规定的时间内未通行时，系统将自动取消此次通行权限。</w:t>
            </w:r>
          </w:p>
          <w:p w14:paraId="3E3EE4FB">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▲13</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连续通行功能，多人依次有效授权，门翼在收到第一个开门信号后打开，最后一位有效授权行人通过通道，门翼关闭。</w:t>
            </w:r>
          </w:p>
          <w:p w14:paraId="0CC0E749">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14</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紧急情况下，人行通道接收到紧急模式启动信号，门翼保持常开状态，形成无障碍疏散通道，满足消防要求。</w:t>
            </w:r>
          </w:p>
          <w:p w14:paraId="56F47EAF">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断电后，门翼处于打开状态，形成疏散通道，避免引起恐慌。</w:t>
            </w:r>
          </w:p>
          <w:p w14:paraId="2E2F7C16">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16</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rPr>
              <w:t>具备自检测、自诊断、自动报警功能；声、光报警功能，含非法闯入报警，防夹报警，防尾随报警等。</w:t>
            </w:r>
          </w:p>
          <w:p w14:paraId="479F972B">
            <w:pP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★17</w:t>
            </w:r>
            <w:r>
              <w:rPr>
                <w:rFonts w:hint="eastAsia" w:ascii="仿宋_GB2312" w:hAnsi="仿宋_GB2312" w:eastAsia="仿宋_GB2312" w:cs="仿宋_GB2312"/>
                <w:b w:val="0"/>
                <w:bCs w:val="0"/>
                <w:sz w:val="28"/>
                <w:szCs w:val="28"/>
                <w:highlight w:val="none"/>
                <w:lang w:val="en-US" w:eastAsia="zh-CN"/>
              </w:rPr>
              <w:t>.需完成与学校电子校园卡（支云校园二维码）对接。</w:t>
            </w:r>
          </w:p>
          <w:p w14:paraId="77A45DE7">
            <w:pP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18.</w:t>
            </w:r>
            <w:r>
              <w:rPr>
                <w:rFonts w:hint="eastAsia" w:ascii="仿宋_GB2312" w:hAnsi="仿宋_GB2312" w:eastAsia="仿宋_GB2312" w:cs="仿宋_GB2312"/>
                <w:b w:val="0"/>
                <w:bCs w:val="0"/>
                <w:sz w:val="28"/>
                <w:szCs w:val="28"/>
                <w:highlight w:val="none"/>
              </w:rPr>
              <w:t>支持各类人脸机、IC/ID读卡器、二维码阅读器、身份证阅读器等，易与门禁系统对接</w:t>
            </w:r>
            <w:r>
              <w:rPr>
                <w:rFonts w:hint="eastAsia" w:ascii="仿宋_GB2312" w:hAnsi="仿宋_GB2312" w:eastAsia="仿宋_GB2312" w:cs="仿宋_GB2312"/>
                <w:b w:val="0"/>
                <w:bCs w:val="0"/>
                <w:sz w:val="28"/>
                <w:szCs w:val="28"/>
                <w:highlight w:val="none"/>
                <w:lang w:val="en-US" w:eastAsia="zh-CN"/>
              </w:rPr>
              <w:t>。</w:t>
            </w:r>
          </w:p>
          <w:p w14:paraId="5C8736EC">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rPr>
              <w:t>具备完善的查询、统计、考勤、故障自诊断、WEB查询信息显示等功能。</w:t>
            </w:r>
          </w:p>
        </w:tc>
        <w:tc>
          <w:tcPr>
            <w:tcW w:w="709" w:type="dxa"/>
            <w:tcBorders>
              <w:top w:val="single" w:color="auto" w:sz="4" w:space="0"/>
              <w:left w:val="nil"/>
              <w:bottom w:val="single" w:color="000000" w:sz="4" w:space="0"/>
              <w:right w:val="single" w:color="000000" w:sz="4" w:space="0"/>
            </w:tcBorders>
          </w:tcPr>
          <w:p w14:paraId="460615A8">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p>
        </w:tc>
        <w:tc>
          <w:tcPr>
            <w:tcW w:w="708" w:type="dxa"/>
            <w:tcBorders>
              <w:top w:val="single" w:color="auto" w:sz="4" w:space="0"/>
              <w:left w:val="nil"/>
              <w:bottom w:val="single" w:color="000000" w:sz="4" w:space="0"/>
              <w:right w:val="single" w:color="000000" w:sz="4" w:space="0"/>
            </w:tcBorders>
          </w:tcPr>
          <w:p w14:paraId="139D615C">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套</w:t>
            </w:r>
          </w:p>
        </w:tc>
      </w:tr>
    </w:tbl>
    <w:p w14:paraId="159B28EC">
      <w:p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w:t>
      </w:r>
    </w:p>
    <w:p w14:paraId="2EC11A3C">
      <w:pPr>
        <w:rPr>
          <w:rFonts w:hint="eastAsia" w:ascii="仿宋_GB2312" w:hAnsi="仿宋_GB2312" w:eastAsia="仿宋_GB2312" w:cs="仿宋_GB2312"/>
          <w:sz w:val="32"/>
          <w:szCs w:val="32"/>
          <w:highlight w:val="none"/>
        </w:rPr>
      </w:pPr>
    </w:p>
    <w:p w14:paraId="292270A6">
      <w:pPr>
        <w:spacing w:line="400" w:lineRule="exact"/>
        <w:ind w:right="48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图书馆</w:t>
      </w:r>
    </w:p>
    <w:p w14:paraId="47C6C2F5">
      <w:pPr>
        <w:spacing w:line="400" w:lineRule="exact"/>
        <w:ind w:right="480"/>
        <w:jc w:val="right"/>
        <w:rPr>
          <w:rFonts w:asciiTheme="minorEastAsia" w:hAnsiTheme="minorEastAsia"/>
          <w:sz w:val="28"/>
          <w:szCs w:val="28"/>
          <w:highlight w:val="none"/>
        </w:rPr>
      </w:pP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日</w:t>
      </w:r>
    </w:p>
    <w:p w14:paraId="0A9228E3">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mQ4N2UxMWNiYzM5NDU5ZDg5MzVmOTYwYmRmZjQifQ=="/>
    <w:docVar w:name="KSO_WPS_MARK_KEY" w:val="95363b0d-2a18-4030-bd6f-4ed35098be37"/>
  </w:docVars>
  <w:rsids>
    <w:rsidRoot w:val="001A64A7"/>
    <w:rsid w:val="0002538F"/>
    <w:rsid w:val="000417B0"/>
    <w:rsid w:val="00050F28"/>
    <w:rsid w:val="00055CE3"/>
    <w:rsid w:val="00092CD6"/>
    <w:rsid w:val="00093DB6"/>
    <w:rsid w:val="000C147B"/>
    <w:rsid w:val="000C7D97"/>
    <w:rsid w:val="000F4A96"/>
    <w:rsid w:val="00112B91"/>
    <w:rsid w:val="00120F9C"/>
    <w:rsid w:val="0013662D"/>
    <w:rsid w:val="001A64A7"/>
    <w:rsid w:val="001A6E33"/>
    <w:rsid w:val="00201B8C"/>
    <w:rsid w:val="00254CE5"/>
    <w:rsid w:val="00284AD4"/>
    <w:rsid w:val="00314758"/>
    <w:rsid w:val="003409C3"/>
    <w:rsid w:val="004068CC"/>
    <w:rsid w:val="00451EA5"/>
    <w:rsid w:val="004B22C0"/>
    <w:rsid w:val="004D0DDF"/>
    <w:rsid w:val="004D6112"/>
    <w:rsid w:val="004E57F2"/>
    <w:rsid w:val="005567C4"/>
    <w:rsid w:val="00592BEA"/>
    <w:rsid w:val="005A36CC"/>
    <w:rsid w:val="005B0A35"/>
    <w:rsid w:val="005E71F4"/>
    <w:rsid w:val="006A294E"/>
    <w:rsid w:val="0070174F"/>
    <w:rsid w:val="00736685"/>
    <w:rsid w:val="00765E74"/>
    <w:rsid w:val="007B3AC1"/>
    <w:rsid w:val="007F3B99"/>
    <w:rsid w:val="00844F0D"/>
    <w:rsid w:val="008678B6"/>
    <w:rsid w:val="008954FF"/>
    <w:rsid w:val="008B00CA"/>
    <w:rsid w:val="008C2C8E"/>
    <w:rsid w:val="00973894"/>
    <w:rsid w:val="009B3E1D"/>
    <w:rsid w:val="00A63667"/>
    <w:rsid w:val="00AC0FB4"/>
    <w:rsid w:val="00C80BF3"/>
    <w:rsid w:val="00D01474"/>
    <w:rsid w:val="00D20209"/>
    <w:rsid w:val="00D56D84"/>
    <w:rsid w:val="00D8012E"/>
    <w:rsid w:val="00D90E6F"/>
    <w:rsid w:val="00DD4F7B"/>
    <w:rsid w:val="00DF07EA"/>
    <w:rsid w:val="00DF3822"/>
    <w:rsid w:val="00E00150"/>
    <w:rsid w:val="00EA0B49"/>
    <w:rsid w:val="00EC57BD"/>
    <w:rsid w:val="00EF49A8"/>
    <w:rsid w:val="00F27384"/>
    <w:rsid w:val="00F37708"/>
    <w:rsid w:val="00F87D66"/>
    <w:rsid w:val="00FB4779"/>
    <w:rsid w:val="00FB639C"/>
    <w:rsid w:val="09D0027E"/>
    <w:rsid w:val="12A80EF7"/>
    <w:rsid w:val="18A72CC8"/>
    <w:rsid w:val="19582B60"/>
    <w:rsid w:val="24DB43A2"/>
    <w:rsid w:val="2E8A57EA"/>
    <w:rsid w:val="36252BC0"/>
    <w:rsid w:val="478107C4"/>
    <w:rsid w:val="49F27F78"/>
    <w:rsid w:val="50121937"/>
    <w:rsid w:val="50844647"/>
    <w:rsid w:val="56D80DEA"/>
    <w:rsid w:val="5E987BA5"/>
    <w:rsid w:val="60B35D54"/>
    <w:rsid w:val="64963C3D"/>
    <w:rsid w:val="698C5399"/>
    <w:rsid w:val="71297A6A"/>
    <w:rsid w:val="72E64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13</Pages>
  <Words>4276</Words>
  <Characters>4572</Characters>
  <Lines>8</Lines>
  <Paragraphs>2</Paragraphs>
  <TotalTime>9</TotalTime>
  <ScaleCrop>false</ScaleCrop>
  <LinksUpToDate>false</LinksUpToDate>
  <CharactersWithSpaces>4653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2017-03-30T07:47:00Z</dcterms:created>
  <dc:creator>赖少雄</dc:creator>
  <cp:lastModifiedBy>a</cp:lastModifiedBy>
  <dcterms:modified xsi:type="dcterms:W3CDTF">2024-08-22T02:35:05Z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705E15D46C884BDA885C24040E026D9D_13</vt:lpwstr>
  </property>
</Properties>
</file>