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b/>
          <w:bCs/>
          <w:spacing w:val="20"/>
          <w:kern w:val="10"/>
          <w:sz w:val="36"/>
          <w:szCs w:val="44"/>
        </w:rPr>
      </w:pPr>
      <w:r>
        <w:rPr>
          <w:rFonts w:hint="eastAsia" w:ascii="宋体" w:hAnsi="宋体"/>
          <w:b/>
          <w:bCs/>
          <w:spacing w:val="20"/>
          <w:kern w:val="10"/>
          <w:sz w:val="36"/>
          <w:szCs w:val="44"/>
        </w:rPr>
        <w:t>广州南方学院2023年监控系统维保服务采购</w:t>
      </w:r>
    </w:p>
    <w:p>
      <w:pPr>
        <w:snapToGrid w:val="0"/>
        <w:spacing w:line="360" w:lineRule="auto"/>
        <w:jc w:val="center"/>
        <w:rPr>
          <w:rFonts w:ascii="宋体" w:hAnsi="宋体"/>
          <w:b/>
          <w:bCs/>
          <w:spacing w:val="20"/>
          <w:kern w:val="10"/>
          <w:sz w:val="36"/>
          <w:szCs w:val="44"/>
        </w:rPr>
      </w:pPr>
      <w:r>
        <w:rPr>
          <w:rFonts w:hint="eastAsia" w:ascii="宋体" w:hAnsi="宋体"/>
          <w:b/>
          <w:bCs/>
          <w:spacing w:val="20"/>
          <w:kern w:val="10"/>
          <w:sz w:val="36"/>
          <w:szCs w:val="44"/>
        </w:rPr>
        <w:t>需求书</w:t>
      </w:r>
    </w:p>
    <w:p>
      <w:pPr>
        <w:adjustRightInd w:val="0"/>
        <w:snapToGrid w:val="0"/>
        <w:spacing w:line="360" w:lineRule="auto"/>
        <w:ind w:firstLine="562" w:firstLineChars="200"/>
        <w:rPr>
          <w:rFonts w:ascii="宋体" w:hAnsi="宋体" w:cs="宋体"/>
          <w:b/>
          <w:bCs/>
          <w:kern w:val="0"/>
          <w:sz w:val="28"/>
          <w:szCs w:val="28"/>
        </w:rPr>
      </w:pPr>
    </w:p>
    <w:p>
      <w:pPr>
        <w:adjustRightInd w:val="0"/>
        <w:snapToGrid w:val="0"/>
        <w:spacing w:line="360" w:lineRule="auto"/>
        <w:ind w:firstLine="562" w:firstLineChars="200"/>
        <w:rPr>
          <w:rFonts w:ascii="宋体" w:hAnsi="宋体" w:cs="宋体"/>
          <w:b/>
          <w:bCs/>
          <w:kern w:val="0"/>
          <w:sz w:val="28"/>
          <w:szCs w:val="28"/>
        </w:rPr>
      </w:pPr>
      <w:r>
        <w:rPr>
          <w:rFonts w:hint="eastAsia" w:ascii="宋体" w:hAnsi="宋体" w:cs="宋体"/>
          <w:b/>
          <w:bCs/>
          <w:kern w:val="0"/>
          <w:sz w:val="28"/>
          <w:szCs w:val="28"/>
        </w:rPr>
        <w:t>一、项目概况</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1.维保范围：本项目是对广州南方学院接入监控室的监控系统</w:t>
      </w:r>
    </w:p>
    <w:p>
      <w:pPr>
        <w:adjustRightInd w:val="0"/>
        <w:snapToGrid w:val="0"/>
        <w:spacing w:line="360" w:lineRule="auto"/>
        <w:rPr>
          <w:rFonts w:ascii="宋体" w:hAnsi="宋体" w:cs="宋体"/>
          <w:bCs/>
          <w:sz w:val="28"/>
          <w:szCs w:val="28"/>
        </w:rPr>
      </w:pPr>
      <w:r>
        <w:rPr>
          <w:rFonts w:hint="eastAsia" w:ascii="宋体" w:hAnsi="宋体" w:cs="宋体"/>
          <w:sz w:val="28"/>
          <w:szCs w:val="28"/>
        </w:rPr>
        <w:t>维护保养及维修提供服务。</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2.维保服务内容：监控系统的定期检查、维护、保养及故障处理（含目前已经出现故障的监控设备故障）。投标人须对本项目进行整体响应，任何只对其中一部分内容进行的响应都被视为无效响应，均视为无效投标。</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3.项目预算限价：投标最高限价人民币</w:t>
      </w:r>
      <w:r>
        <w:rPr>
          <w:rFonts w:hint="eastAsia" w:ascii="宋体" w:hAnsi="宋体" w:cs="宋体"/>
          <w:bCs/>
          <w:sz w:val="28"/>
          <w:szCs w:val="28"/>
          <w:lang w:val="en-US" w:eastAsia="zh-CN"/>
        </w:rPr>
        <w:t>***</w:t>
      </w:r>
      <w:r>
        <w:rPr>
          <w:rFonts w:hint="eastAsia" w:ascii="宋体" w:hAnsi="宋体" w:cs="宋体"/>
          <w:sz w:val="28"/>
          <w:szCs w:val="28"/>
        </w:rPr>
        <w:t>元/年。</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4.维保合同期：</w:t>
      </w:r>
      <w:r>
        <w:rPr>
          <w:rFonts w:hint="eastAsia" w:ascii="宋体" w:hAnsi="宋体" w:cs="宋体"/>
          <w:bCs/>
          <w:sz w:val="28"/>
          <w:szCs w:val="28"/>
        </w:rPr>
        <w:t>2年,</w:t>
      </w:r>
      <w:r>
        <w:rPr>
          <w:rFonts w:hint="eastAsia" w:ascii="宋体" w:hAnsi="宋体" w:cs="宋体"/>
          <w:sz w:val="28"/>
          <w:szCs w:val="28"/>
        </w:rPr>
        <w:t>即</w:t>
      </w:r>
      <w:r>
        <w:rPr>
          <w:rFonts w:ascii="宋体" w:hAnsi="宋体" w:cs="宋体"/>
          <w:sz w:val="28"/>
          <w:szCs w:val="28"/>
        </w:rPr>
        <w:t>202</w:t>
      </w:r>
      <w:r>
        <w:rPr>
          <w:rFonts w:hint="eastAsia" w:ascii="宋体" w:hAnsi="宋体" w:cs="宋体"/>
          <w:sz w:val="28"/>
          <w:szCs w:val="28"/>
        </w:rPr>
        <w:t>3年3月-</w:t>
      </w:r>
      <w:r>
        <w:rPr>
          <w:rFonts w:ascii="宋体" w:hAnsi="宋体" w:cs="宋体"/>
          <w:sz w:val="28"/>
          <w:szCs w:val="28"/>
        </w:rPr>
        <w:t>202</w:t>
      </w:r>
      <w:r>
        <w:rPr>
          <w:rFonts w:hint="eastAsia" w:ascii="宋体" w:hAnsi="宋体" w:cs="宋体"/>
          <w:sz w:val="28"/>
          <w:szCs w:val="28"/>
        </w:rPr>
        <w:t>5年2月，具体日期</w:t>
      </w:r>
      <w:r>
        <w:rPr>
          <w:rFonts w:hint="eastAsia" w:ascii="宋体" w:hAnsi="宋体" w:cs="宋体"/>
          <w:bCs/>
          <w:sz w:val="28"/>
          <w:szCs w:val="28"/>
        </w:rPr>
        <w:t>自合同正式签订之日起。</w:t>
      </w:r>
    </w:p>
    <w:p>
      <w:pPr>
        <w:snapToGrid w:val="0"/>
        <w:spacing w:line="360" w:lineRule="auto"/>
        <w:ind w:firstLine="562" w:firstLineChars="200"/>
        <w:rPr>
          <w:rFonts w:ascii="宋体" w:hAnsi="宋体" w:cs="宋体"/>
          <w:sz w:val="28"/>
          <w:szCs w:val="28"/>
        </w:rPr>
      </w:pPr>
      <w:r>
        <w:rPr>
          <w:rFonts w:hint="eastAsia" w:ascii="宋体" w:hAnsi="宋体" w:cs="宋体"/>
          <w:b/>
          <w:bCs/>
          <w:kern w:val="0"/>
          <w:sz w:val="28"/>
          <w:szCs w:val="28"/>
        </w:rPr>
        <w:t>二、供应商资质条件</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1.投标人必须具有独立承担民事责任能力的在中华人民共和国境内注册的法人，须提供企业法人营业执照、组织机构代码证、税务登记证等相关证明文件。</w:t>
      </w:r>
    </w:p>
    <w:p>
      <w:pPr>
        <w:snapToGrid w:val="0"/>
        <w:spacing w:line="360" w:lineRule="auto"/>
        <w:ind w:firstLine="560" w:firstLineChars="200"/>
        <w:rPr>
          <w:rFonts w:hint="eastAsia" w:ascii="宋体" w:hAnsi="宋体" w:eastAsia="宋体" w:cs="宋体"/>
          <w:bCs/>
          <w:sz w:val="28"/>
          <w:szCs w:val="28"/>
          <w:lang w:eastAsia="zh-CN"/>
        </w:rPr>
      </w:pPr>
      <w:r>
        <w:rPr>
          <w:rFonts w:hint="eastAsia" w:ascii="宋体" w:hAnsi="宋体" w:cs="宋体"/>
          <w:bCs/>
          <w:sz w:val="28"/>
          <w:szCs w:val="28"/>
        </w:rPr>
        <w:t>2.投标人必须是专业从事监控系统建设、维保单位，具备广东省安全技术防范系统设计、施工、维修资格叁级及以上且资格证在有效期内</w:t>
      </w:r>
      <w:r>
        <w:rPr>
          <w:rFonts w:hint="eastAsia" w:ascii="宋体" w:hAnsi="宋体" w:cs="宋体"/>
          <w:bCs/>
          <w:sz w:val="28"/>
          <w:szCs w:val="28"/>
          <w:lang w:eastAsia="zh-CN"/>
        </w:rPr>
        <w:t>。</w:t>
      </w:r>
    </w:p>
    <w:p>
      <w:pPr>
        <w:snapToGrid w:val="0"/>
        <w:spacing w:line="360" w:lineRule="auto"/>
        <w:ind w:firstLine="560" w:firstLineChars="200"/>
        <w:rPr>
          <w:rFonts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投标人应未被列入“信用中国”网站(www.creditchina.gov.cn)“失信被执行人或重大税收违法案件当事人名单或政府采购严重违法失信行为”记录名单；未处于中国政府采购网(www.ccgp.gov.cn)“政府采购严重违法失信行为信息记录”中的禁止参加政府采购活动期间（需提供截图加盖公章）；</w:t>
      </w:r>
    </w:p>
    <w:p>
      <w:pPr>
        <w:snapToGrid w:val="0"/>
        <w:spacing w:line="360" w:lineRule="auto"/>
        <w:ind w:firstLine="560" w:firstLineChars="200"/>
        <w:rPr>
          <w:rFonts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.投标人须提供至少一份2021-2022年同类项目业绩（提供合同、履约证明等证明文件，加盖公章）。</w:t>
      </w:r>
    </w:p>
    <w:p>
      <w:pPr>
        <w:snapToGrid w:val="0"/>
        <w:spacing w:line="360" w:lineRule="auto"/>
        <w:ind w:firstLine="560" w:firstLineChars="200"/>
        <w:rPr>
          <w:rFonts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.投标人需提供拟实施本项目监控系统维保人员的相关资格证复印件（加盖公章）；</w:t>
      </w:r>
    </w:p>
    <w:p>
      <w:pPr>
        <w:snapToGrid w:val="0"/>
        <w:spacing w:line="360" w:lineRule="auto"/>
        <w:ind w:firstLine="560" w:firstLineChars="200"/>
        <w:rPr>
          <w:rFonts w:ascii="宋体" w:hAnsi="宋体" w:cs="宋体"/>
          <w:sz w:val="28"/>
          <w:szCs w:val="28"/>
        </w:rPr>
      </w:pPr>
      <w:r>
        <w:rPr>
          <w:rFonts w:hint="eastAsia" w:ascii="宋体" w:hAnsi="宋体" w:cs="宋体"/>
          <w:sz w:val="28"/>
          <w:szCs w:val="28"/>
          <w:lang w:val="en-US" w:eastAsia="zh-CN"/>
        </w:rPr>
        <w:t>6</w:t>
      </w:r>
      <w:r>
        <w:rPr>
          <w:rFonts w:hint="eastAsia" w:ascii="宋体" w:hAnsi="宋体" w:cs="宋体"/>
          <w:sz w:val="28"/>
          <w:szCs w:val="28"/>
        </w:rPr>
        <w:t>.具备《中华人民共和国政府采购法》第二十二条规定的条件；</w:t>
      </w:r>
    </w:p>
    <w:p>
      <w:pPr>
        <w:snapToGrid w:val="0"/>
        <w:spacing w:line="360" w:lineRule="auto"/>
        <w:ind w:firstLine="560" w:firstLineChars="200"/>
        <w:rPr>
          <w:rFonts w:ascii="宋体" w:hAnsi="宋体" w:cs="宋体"/>
          <w:sz w:val="28"/>
          <w:szCs w:val="28"/>
        </w:rPr>
      </w:pPr>
      <w:r>
        <w:rPr>
          <w:rFonts w:hint="eastAsia" w:ascii="宋体" w:hAnsi="宋体" w:cs="宋体"/>
          <w:sz w:val="28"/>
          <w:szCs w:val="28"/>
          <w:lang w:val="en-US" w:eastAsia="zh-CN"/>
        </w:rPr>
        <w:t>7</w:t>
      </w:r>
      <w:r>
        <w:rPr>
          <w:rFonts w:hint="eastAsia" w:ascii="宋体" w:hAnsi="宋体" w:cs="宋体"/>
          <w:sz w:val="28"/>
          <w:szCs w:val="28"/>
        </w:rPr>
        <w:t>.本项目不接受联合体投标。</w:t>
      </w:r>
    </w:p>
    <w:p>
      <w:pPr>
        <w:adjustRightInd w:val="0"/>
        <w:snapToGrid w:val="0"/>
        <w:spacing w:line="360" w:lineRule="auto"/>
        <w:ind w:firstLine="562" w:firstLineChars="200"/>
        <w:outlineLvl w:val="1"/>
        <w:rPr>
          <w:rFonts w:ascii="宋体" w:hAnsi="宋体" w:cs="宋体"/>
          <w:b/>
          <w:bCs/>
          <w:kern w:val="0"/>
          <w:sz w:val="28"/>
          <w:szCs w:val="28"/>
        </w:rPr>
      </w:pPr>
      <w:bookmarkStart w:id="0" w:name="_Toc468802650"/>
      <w:bookmarkStart w:id="1" w:name="_Toc468802752"/>
      <w:r>
        <w:rPr>
          <w:rFonts w:hint="eastAsia" w:ascii="宋体" w:hAnsi="宋体" w:cs="宋体"/>
          <w:b/>
          <w:bCs/>
          <w:kern w:val="0"/>
          <w:sz w:val="28"/>
          <w:szCs w:val="28"/>
        </w:rPr>
        <w:t>三、本项目监控系统建设情况</w:t>
      </w:r>
    </w:p>
    <w:tbl>
      <w:tblPr>
        <w:tblStyle w:val="5"/>
        <w:tblpPr w:leftFromText="180" w:rightFromText="180" w:vertAnchor="text" w:horzAnchor="page" w:tblpXSpec="center" w:tblpY="287"/>
        <w:tblOverlap w:val="never"/>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276"/>
        <w:gridCol w:w="3543"/>
        <w:gridCol w:w="851"/>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26" w:type="dxa"/>
            <w:vAlign w:val="center"/>
          </w:tcPr>
          <w:p>
            <w:pPr>
              <w:snapToGrid w:val="0"/>
              <w:jc w:val="center"/>
              <w:rPr>
                <w:rFonts w:ascii="宋体" w:hAnsi="宋体" w:cs="宋体"/>
                <w:b/>
                <w:szCs w:val="21"/>
              </w:rPr>
            </w:pPr>
            <w:r>
              <w:rPr>
                <w:rFonts w:hint="eastAsia" w:ascii="宋体" w:hAnsi="宋体" w:cs="宋体"/>
                <w:b/>
                <w:szCs w:val="21"/>
              </w:rPr>
              <w:t>建设时间</w:t>
            </w:r>
          </w:p>
        </w:tc>
        <w:tc>
          <w:tcPr>
            <w:tcW w:w="1276" w:type="dxa"/>
            <w:vAlign w:val="center"/>
          </w:tcPr>
          <w:p>
            <w:pPr>
              <w:snapToGrid w:val="0"/>
              <w:jc w:val="center"/>
              <w:rPr>
                <w:rFonts w:ascii="宋体" w:hAnsi="宋体" w:cs="宋体"/>
                <w:b/>
                <w:szCs w:val="21"/>
              </w:rPr>
            </w:pPr>
            <w:r>
              <w:rPr>
                <w:rFonts w:hint="eastAsia" w:ascii="宋体" w:hAnsi="宋体" w:cs="宋体"/>
                <w:b/>
                <w:szCs w:val="21"/>
              </w:rPr>
              <w:t>品牌</w:t>
            </w:r>
          </w:p>
        </w:tc>
        <w:tc>
          <w:tcPr>
            <w:tcW w:w="3543" w:type="dxa"/>
            <w:vAlign w:val="center"/>
          </w:tcPr>
          <w:p>
            <w:pPr>
              <w:snapToGrid w:val="0"/>
              <w:jc w:val="center"/>
              <w:rPr>
                <w:rFonts w:ascii="宋体" w:hAnsi="宋体" w:cs="宋体"/>
                <w:b/>
                <w:szCs w:val="21"/>
              </w:rPr>
            </w:pPr>
            <w:r>
              <w:rPr>
                <w:rFonts w:hint="eastAsia" w:ascii="宋体" w:hAnsi="宋体" w:cs="宋体"/>
                <w:b/>
                <w:szCs w:val="21"/>
              </w:rPr>
              <w:t>建设项目</w:t>
            </w:r>
          </w:p>
        </w:tc>
        <w:tc>
          <w:tcPr>
            <w:tcW w:w="851" w:type="dxa"/>
            <w:vAlign w:val="center"/>
          </w:tcPr>
          <w:p>
            <w:pPr>
              <w:snapToGrid w:val="0"/>
              <w:jc w:val="center"/>
              <w:rPr>
                <w:rFonts w:ascii="宋体" w:hAnsi="宋体" w:cs="宋体"/>
                <w:b/>
                <w:szCs w:val="21"/>
              </w:rPr>
            </w:pPr>
            <w:r>
              <w:rPr>
                <w:rFonts w:hint="eastAsia" w:ascii="宋体" w:hAnsi="宋体" w:cs="宋体"/>
                <w:b/>
                <w:szCs w:val="21"/>
              </w:rPr>
              <w:t>点位数</w:t>
            </w:r>
          </w:p>
        </w:tc>
        <w:tc>
          <w:tcPr>
            <w:tcW w:w="1899" w:type="dxa"/>
            <w:vAlign w:val="center"/>
          </w:tcPr>
          <w:p>
            <w:pPr>
              <w:snapToGrid w:val="0"/>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26" w:type="dxa"/>
            <w:vAlign w:val="center"/>
          </w:tcPr>
          <w:p>
            <w:pPr>
              <w:snapToGrid w:val="0"/>
              <w:jc w:val="center"/>
              <w:rPr>
                <w:rFonts w:ascii="宋体" w:hAnsi="宋体" w:cs="宋体"/>
                <w:szCs w:val="21"/>
              </w:rPr>
            </w:pPr>
            <w:r>
              <w:rPr>
                <w:rFonts w:hint="eastAsia" w:ascii="宋体" w:hAnsi="宋体" w:cs="宋体"/>
                <w:szCs w:val="21"/>
              </w:rPr>
              <w:t>2016年5月</w:t>
            </w:r>
          </w:p>
        </w:tc>
        <w:tc>
          <w:tcPr>
            <w:tcW w:w="1276" w:type="dxa"/>
            <w:vAlign w:val="center"/>
          </w:tcPr>
          <w:p>
            <w:pPr>
              <w:snapToGrid w:val="0"/>
              <w:jc w:val="center"/>
              <w:rPr>
                <w:rFonts w:ascii="宋体" w:hAnsi="宋体" w:cs="宋体"/>
                <w:szCs w:val="21"/>
              </w:rPr>
            </w:pPr>
            <w:r>
              <w:rPr>
                <w:rFonts w:ascii="宋体" w:hAnsi="宋体" w:cs="宋体"/>
                <w:szCs w:val="21"/>
              </w:rPr>
              <w:t>海康威视</w:t>
            </w:r>
          </w:p>
        </w:tc>
        <w:tc>
          <w:tcPr>
            <w:tcW w:w="3543" w:type="dxa"/>
            <w:vAlign w:val="center"/>
          </w:tcPr>
          <w:p>
            <w:pPr>
              <w:snapToGrid w:val="0"/>
              <w:jc w:val="center"/>
              <w:rPr>
                <w:rFonts w:ascii="宋体" w:hAnsi="宋体" w:cs="宋体"/>
                <w:szCs w:val="21"/>
              </w:rPr>
            </w:pPr>
            <w:r>
              <w:rPr>
                <w:rFonts w:hint="eastAsia" w:ascii="宋体" w:hAnsi="宋体" w:cs="宋体"/>
                <w:szCs w:val="21"/>
              </w:rPr>
              <w:t>中山</w:t>
            </w:r>
            <w:r>
              <w:rPr>
                <w:rFonts w:ascii="宋体" w:hAnsi="宋体" w:cs="宋体"/>
                <w:szCs w:val="21"/>
              </w:rPr>
              <w:t>大学南方学院视频监控系统</w:t>
            </w:r>
            <w:r>
              <w:rPr>
                <w:rFonts w:hint="eastAsia" w:ascii="宋体" w:hAnsi="宋体" w:cs="宋体"/>
                <w:szCs w:val="21"/>
              </w:rPr>
              <w:t>（一期）采购项目</w:t>
            </w:r>
          </w:p>
        </w:tc>
        <w:tc>
          <w:tcPr>
            <w:tcW w:w="851" w:type="dxa"/>
            <w:vAlign w:val="center"/>
          </w:tcPr>
          <w:p>
            <w:pPr>
              <w:snapToGrid w:val="0"/>
              <w:jc w:val="center"/>
              <w:rPr>
                <w:rFonts w:ascii="宋体" w:hAnsi="宋体" w:cs="宋体"/>
                <w:szCs w:val="21"/>
              </w:rPr>
            </w:pPr>
            <w:r>
              <w:rPr>
                <w:rFonts w:hint="eastAsia" w:ascii="宋体" w:hAnsi="宋体" w:cs="宋体"/>
                <w:szCs w:val="21"/>
              </w:rPr>
              <w:t>30</w:t>
            </w:r>
          </w:p>
        </w:tc>
        <w:tc>
          <w:tcPr>
            <w:tcW w:w="1899" w:type="dxa"/>
            <w:vAlign w:val="center"/>
          </w:tcPr>
          <w:p>
            <w:pPr>
              <w:snapToGrid w:val="0"/>
              <w:jc w:val="center"/>
              <w:rPr>
                <w:rFonts w:ascii="宋体" w:hAnsi="宋体" w:cs="宋体"/>
                <w:szCs w:val="21"/>
              </w:rPr>
            </w:pPr>
            <w:r>
              <w:rPr>
                <w:rFonts w:ascii="宋体" w:hAnsi="宋体" w:cs="宋体"/>
                <w:szCs w:val="21"/>
              </w:rPr>
              <w:t>包含综合管理平台建设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526" w:type="dxa"/>
            <w:vAlign w:val="center"/>
          </w:tcPr>
          <w:p>
            <w:pPr>
              <w:snapToGrid w:val="0"/>
              <w:jc w:val="center"/>
              <w:rPr>
                <w:rFonts w:ascii="宋体" w:hAnsi="宋体" w:cs="宋体"/>
                <w:szCs w:val="21"/>
              </w:rPr>
            </w:pPr>
            <w:r>
              <w:rPr>
                <w:rFonts w:hint="eastAsia" w:ascii="宋体" w:hAnsi="宋体" w:cs="宋体"/>
                <w:szCs w:val="21"/>
              </w:rPr>
              <w:t>2016年9月</w:t>
            </w:r>
          </w:p>
        </w:tc>
        <w:tc>
          <w:tcPr>
            <w:tcW w:w="1276" w:type="dxa"/>
            <w:vAlign w:val="center"/>
          </w:tcPr>
          <w:p>
            <w:pPr>
              <w:snapToGrid w:val="0"/>
              <w:jc w:val="center"/>
              <w:rPr>
                <w:rFonts w:ascii="宋体" w:hAnsi="宋体" w:cs="宋体"/>
                <w:szCs w:val="21"/>
              </w:rPr>
            </w:pPr>
            <w:r>
              <w:rPr>
                <w:rFonts w:ascii="宋体" w:hAnsi="宋体" w:cs="宋体"/>
                <w:szCs w:val="21"/>
              </w:rPr>
              <w:t>海康威视</w:t>
            </w:r>
          </w:p>
        </w:tc>
        <w:tc>
          <w:tcPr>
            <w:tcW w:w="3543" w:type="dxa"/>
            <w:vAlign w:val="center"/>
          </w:tcPr>
          <w:p>
            <w:pPr>
              <w:snapToGrid w:val="0"/>
              <w:jc w:val="center"/>
              <w:rPr>
                <w:rFonts w:ascii="宋体" w:hAnsi="宋体" w:cs="宋体"/>
                <w:szCs w:val="21"/>
              </w:rPr>
            </w:pPr>
            <w:r>
              <w:rPr>
                <w:rFonts w:hint="eastAsia" w:ascii="宋体" w:hAnsi="宋体" w:cs="宋体"/>
                <w:szCs w:val="21"/>
              </w:rPr>
              <w:t>中山</w:t>
            </w:r>
            <w:r>
              <w:rPr>
                <w:rFonts w:ascii="宋体" w:hAnsi="宋体" w:cs="宋体"/>
                <w:szCs w:val="21"/>
              </w:rPr>
              <w:t>大学南方学院视频监控系统升级扩容</w:t>
            </w:r>
            <w:r>
              <w:rPr>
                <w:rFonts w:hint="eastAsia" w:ascii="宋体" w:hAnsi="宋体" w:cs="宋体"/>
                <w:szCs w:val="21"/>
              </w:rPr>
              <w:t>（二期）采购项目</w:t>
            </w:r>
          </w:p>
        </w:tc>
        <w:tc>
          <w:tcPr>
            <w:tcW w:w="851" w:type="dxa"/>
            <w:vAlign w:val="center"/>
          </w:tcPr>
          <w:p>
            <w:pPr>
              <w:snapToGrid w:val="0"/>
              <w:jc w:val="center"/>
              <w:rPr>
                <w:rFonts w:ascii="宋体" w:hAnsi="宋体" w:cs="宋体"/>
                <w:szCs w:val="21"/>
              </w:rPr>
            </w:pPr>
            <w:r>
              <w:rPr>
                <w:rFonts w:hint="eastAsia" w:ascii="宋体" w:hAnsi="宋体" w:cs="宋体"/>
                <w:szCs w:val="21"/>
              </w:rPr>
              <w:t>70</w:t>
            </w:r>
          </w:p>
        </w:tc>
        <w:tc>
          <w:tcPr>
            <w:tcW w:w="1899" w:type="dxa"/>
            <w:vAlign w:val="center"/>
          </w:tcPr>
          <w:p>
            <w:pPr>
              <w:snapToGrid w:val="0"/>
              <w:jc w:val="center"/>
              <w:rPr>
                <w:rFonts w:ascii="宋体" w:hAnsi="宋体" w:cs="宋体"/>
                <w:szCs w:val="21"/>
              </w:rPr>
            </w:pPr>
            <w:r>
              <w:rPr>
                <w:rFonts w:ascii="宋体" w:hAnsi="宋体" w:cs="宋体"/>
                <w:szCs w:val="21"/>
              </w:rPr>
              <w:t>对第一期扩容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26" w:type="dxa"/>
            <w:vAlign w:val="center"/>
          </w:tcPr>
          <w:p>
            <w:pPr>
              <w:snapToGrid w:val="0"/>
              <w:jc w:val="center"/>
              <w:rPr>
                <w:rFonts w:ascii="宋体" w:hAnsi="宋体" w:cs="宋体"/>
                <w:szCs w:val="21"/>
              </w:rPr>
            </w:pPr>
            <w:r>
              <w:rPr>
                <w:rFonts w:hint="eastAsia" w:ascii="宋体" w:hAnsi="宋体" w:cs="宋体"/>
                <w:szCs w:val="21"/>
              </w:rPr>
              <w:t>2017年5月</w:t>
            </w:r>
          </w:p>
        </w:tc>
        <w:tc>
          <w:tcPr>
            <w:tcW w:w="1276" w:type="dxa"/>
            <w:vAlign w:val="center"/>
          </w:tcPr>
          <w:p>
            <w:pPr>
              <w:snapToGrid w:val="0"/>
              <w:jc w:val="center"/>
              <w:rPr>
                <w:rFonts w:ascii="宋体" w:hAnsi="宋体" w:cs="宋体"/>
                <w:szCs w:val="21"/>
              </w:rPr>
            </w:pPr>
            <w:r>
              <w:rPr>
                <w:rFonts w:ascii="宋体" w:hAnsi="宋体" w:cs="宋体"/>
                <w:szCs w:val="21"/>
              </w:rPr>
              <w:t>海康威视</w:t>
            </w:r>
          </w:p>
        </w:tc>
        <w:tc>
          <w:tcPr>
            <w:tcW w:w="3543" w:type="dxa"/>
            <w:vAlign w:val="center"/>
          </w:tcPr>
          <w:p>
            <w:pPr>
              <w:snapToGrid w:val="0"/>
              <w:jc w:val="center"/>
              <w:rPr>
                <w:rFonts w:ascii="宋体" w:hAnsi="宋体" w:cs="宋体"/>
                <w:szCs w:val="21"/>
              </w:rPr>
            </w:pPr>
            <w:r>
              <w:rPr>
                <w:rFonts w:hint="eastAsia" w:ascii="宋体" w:hAnsi="宋体" w:cs="宋体"/>
                <w:szCs w:val="21"/>
              </w:rPr>
              <w:t>中山</w:t>
            </w:r>
            <w:r>
              <w:rPr>
                <w:rFonts w:ascii="宋体" w:hAnsi="宋体" w:cs="宋体"/>
                <w:szCs w:val="21"/>
              </w:rPr>
              <w:t>大学南方学院视频监控系统升级改造</w:t>
            </w:r>
            <w:r>
              <w:rPr>
                <w:rFonts w:hint="eastAsia" w:ascii="宋体" w:hAnsi="宋体" w:cs="宋体"/>
                <w:szCs w:val="21"/>
              </w:rPr>
              <w:t>（三期）项目</w:t>
            </w:r>
          </w:p>
        </w:tc>
        <w:tc>
          <w:tcPr>
            <w:tcW w:w="851" w:type="dxa"/>
            <w:vAlign w:val="center"/>
          </w:tcPr>
          <w:p>
            <w:pPr>
              <w:snapToGrid w:val="0"/>
              <w:jc w:val="center"/>
              <w:rPr>
                <w:rFonts w:ascii="宋体" w:hAnsi="宋体" w:cs="宋体"/>
                <w:szCs w:val="21"/>
              </w:rPr>
            </w:pPr>
            <w:r>
              <w:rPr>
                <w:rFonts w:hint="eastAsia" w:ascii="宋体" w:hAnsi="宋体" w:cs="宋体"/>
                <w:szCs w:val="21"/>
              </w:rPr>
              <w:t>110</w:t>
            </w:r>
          </w:p>
        </w:tc>
        <w:tc>
          <w:tcPr>
            <w:tcW w:w="1899" w:type="dxa"/>
            <w:vAlign w:val="center"/>
          </w:tcPr>
          <w:p>
            <w:pPr>
              <w:snapToGrid w:val="0"/>
              <w:jc w:val="center"/>
              <w:rPr>
                <w:rFonts w:ascii="宋体" w:hAnsi="宋体" w:cs="宋体"/>
                <w:szCs w:val="21"/>
              </w:rPr>
            </w:pPr>
            <w:r>
              <w:rPr>
                <w:rFonts w:ascii="宋体" w:hAnsi="宋体" w:cs="宋体"/>
                <w:szCs w:val="21"/>
              </w:rPr>
              <w:t>扩容升级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26" w:type="dxa"/>
            <w:vAlign w:val="center"/>
          </w:tcPr>
          <w:p>
            <w:pPr>
              <w:snapToGrid w:val="0"/>
              <w:jc w:val="center"/>
              <w:rPr>
                <w:rFonts w:ascii="宋体" w:hAnsi="宋体" w:cs="宋体"/>
                <w:szCs w:val="21"/>
              </w:rPr>
            </w:pPr>
            <w:r>
              <w:rPr>
                <w:rFonts w:hint="eastAsia" w:ascii="宋体" w:hAnsi="宋体" w:cs="宋体"/>
                <w:szCs w:val="21"/>
              </w:rPr>
              <w:t>2017年6月</w:t>
            </w:r>
          </w:p>
        </w:tc>
        <w:tc>
          <w:tcPr>
            <w:tcW w:w="1276" w:type="dxa"/>
            <w:vAlign w:val="center"/>
          </w:tcPr>
          <w:p>
            <w:pPr>
              <w:snapToGrid w:val="0"/>
              <w:jc w:val="center"/>
              <w:rPr>
                <w:rFonts w:ascii="宋体" w:hAnsi="宋体" w:cs="宋体"/>
                <w:szCs w:val="21"/>
              </w:rPr>
            </w:pPr>
            <w:r>
              <w:rPr>
                <w:rFonts w:ascii="宋体" w:hAnsi="宋体" w:cs="宋体"/>
                <w:szCs w:val="21"/>
              </w:rPr>
              <w:t>海康威视</w:t>
            </w:r>
          </w:p>
        </w:tc>
        <w:tc>
          <w:tcPr>
            <w:tcW w:w="3543" w:type="dxa"/>
            <w:vAlign w:val="center"/>
          </w:tcPr>
          <w:p>
            <w:pPr>
              <w:snapToGrid w:val="0"/>
              <w:jc w:val="center"/>
              <w:rPr>
                <w:rFonts w:ascii="宋体" w:hAnsi="宋体" w:cs="宋体"/>
                <w:szCs w:val="21"/>
              </w:rPr>
            </w:pPr>
            <w:r>
              <w:rPr>
                <w:rFonts w:hint="eastAsia" w:ascii="宋体" w:hAnsi="宋体" w:cs="宋体"/>
                <w:szCs w:val="21"/>
              </w:rPr>
              <w:t>中山</w:t>
            </w:r>
            <w:r>
              <w:rPr>
                <w:rFonts w:ascii="宋体" w:hAnsi="宋体" w:cs="宋体"/>
                <w:szCs w:val="21"/>
              </w:rPr>
              <w:t>大学南方学院实验室安防监控项目</w:t>
            </w:r>
          </w:p>
        </w:tc>
        <w:tc>
          <w:tcPr>
            <w:tcW w:w="851" w:type="dxa"/>
            <w:vAlign w:val="center"/>
          </w:tcPr>
          <w:p>
            <w:pPr>
              <w:snapToGrid w:val="0"/>
              <w:jc w:val="center"/>
              <w:rPr>
                <w:rFonts w:ascii="宋体" w:hAnsi="宋体" w:cs="宋体"/>
                <w:szCs w:val="21"/>
              </w:rPr>
            </w:pPr>
            <w:r>
              <w:rPr>
                <w:rFonts w:hint="eastAsia" w:ascii="宋体" w:hAnsi="宋体" w:cs="宋体"/>
                <w:szCs w:val="21"/>
              </w:rPr>
              <w:t>78</w:t>
            </w:r>
          </w:p>
        </w:tc>
        <w:tc>
          <w:tcPr>
            <w:tcW w:w="1899" w:type="dxa"/>
            <w:vAlign w:val="center"/>
          </w:tcPr>
          <w:p>
            <w:pPr>
              <w:snapToGrid w:val="0"/>
              <w:jc w:val="center"/>
              <w:rPr>
                <w:rFonts w:ascii="宋体" w:hAnsi="宋体" w:cs="宋体"/>
                <w:szCs w:val="21"/>
              </w:rPr>
            </w:pPr>
            <w:r>
              <w:rPr>
                <w:rFonts w:ascii="宋体" w:hAnsi="宋体" w:cs="宋体"/>
                <w:szCs w:val="21"/>
              </w:rPr>
              <w:t>扩容实验室点位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26" w:type="dxa"/>
            <w:vAlign w:val="center"/>
          </w:tcPr>
          <w:p>
            <w:pPr>
              <w:snapToGrid w:val="0"/>
              <w:jc w:val="center"/>
              <w:rPr>
                <w:rFonts w:ascii="宋体" w:hAnsi="宋体" w:cs="宋体"/>
                <w:szCs w:val="21"/>
              </w:rPr>
            </w:pPr>
            <w:bookmarkStart w:id="2" w:name="_Hlk103354794"/>
            <w:r>
              <w:rPr>
                <w:rFonts w:hint="eastAsia" w:ascii="宋体" w:hAnsi="宋体" w:cs="宋体"/>
                <w:szCs w:val="21"/>
              </w:rPr>
              <w:t>2018年10月</w:t>
            </w:r>
          </w:p>
        </w:tc>
        <w:tc>
          <w:tcPr>
            <w:tcW w:w="1276" w:type="dxa"/>
            <w:vAlign w:val="center"/>
          </w:tcPr>
          <w:p>
            <w:pPr>
              <w:snapToGrid w:val="0"/>
              <w:jc w:val="center"/>
              <w:rPr>
                <w:rFonts w:ascii="宋体" w:hAnsi="宋体" w:cs="宋体"/>
                <w:szCs w:val="21"/>
              </w:rPr>
            </w:pPr>
            <w:r>
              <w:rPr>
                <w:rFonts w:ascii="宋体" w:hAnsi="宋体" w:cs="宋体"/>
                <w:szCs w:val="21"/>
              </w:rPr>
              <w:t>海康威视</w:t>
            </w:r>
          </w:p>
        </w:tc>
        <w:tc>
          <w:tcPr>
            <w:tcW w:w="3543" w:type="dxa"/>
            <w:vAlign w:val="center"/>
          </w:tcPr>
          <w:p>
            <w:pPr>
              <w:snapToGrid w:val="0"/>
              <w:jc w:val="center"/>
              <w:rPr>
                <w:rFonts w:ascii="宋体" w:hAnsi="宋体" w:cs="宋体"/>
                <w:szCs w:val="21"/>
              </w:rPr>
            </w:pPr>
            <w:r>
              <w:rPr>
                <w:rFonts w:hint="eastAsia" w:ascii="宋体" w:hAnsi="宋体" w:cs="宋体"/>
                <w:szCs w:val="21"/>
              </w:rPr>
              <w:t>中山</w:t>
            </w:r>
            <w:r>
              <w:rPr>
                <w:rFonts w:ascii="宋体" w:hAnsi="宋体" w:cs="宋体"/>
                <w:szCs w:val="21"/>
              </w:rPr>
              <w:t>大学南方学院</w:t>
            </w:r>
            <w:r>
              <w:rPr>
                <w:rFonts w:hint="eastAsia" w:ascii="宋体" w:hAnsi="宋体" w:cs="宋体"/>
                <w:szCs w:val="21"/>
              </w:rPr>
              <w:t>新建</w:t>
            </w:r>
            <w:r>
              <w:rPr>
                <w:rFonts w:ascii="宋体" w:hAnsi="宋体" w:cs="宋体"/>
                <w:szCs w:val="21"/>
              </w:rPr>
              <w:t>学生宿舍及专家楼视频监控补点采购项目</w:t>
            </w:r>
          </w:p>
        </w:tc>
        <w:tc>
          <w:tcPr>
            <w:tcW w:w="851" w:type="dxa"/>
            <w:vAlign w:val="center"/>
          </w:tcPr>
          <w:p>
            <w:pPr>
              <w:snapToGrid w:val="0"/>
              <w:jc w:val="center"/>
              <w:rPr>
                <w:rFonts w:ascii="宋体" w:hAnsi="宋体" w:cs="宋体"/>
                <w:szCs w:val="21"/>
              </w:rPr>
            </w:pPr>
            <w:r>
              <w:rPr>
                <w:rFonts w:hint="eastAsia" w:ascii="宋体" w:hAnsi="宋体" w:cs="宋体"/>
                <w:szCs w:val="21"/>
              </w:rPr>
              <w:t>6</w:t>
            </w:r>
          </w:p>
        </w:tc>
        <w:tc>
          <w:tcPr>
            <w:tcW w:w="1899" w:type="dxa"/>
            <w:vAlign w:val="center"/>
          </w:tcPr>
          <w:p>
            <w:pPr>
              <w:snapToGrid w:val="0"/>
              <w:jc w:val="center"/>
              <w:rPr>
                <w:rFonts w:ascii="宋体" w:hAnsi="宋体" w:cs="宋体"/>
                <w:szCs w:val="21"/>
              </w:rPr>
            </w:pPr>
            <w:r>
              <w:rPr>
                <w:rFonts w:ascii="宋体" w:hAnsi="宋体" w:cs="宋体"/>
                <w:szCs w:val="21"/>
              </w:rPr>
              <w:t>补点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26" w:type="dxa"/>
            <w:vAlign w:val="center"/>
          </w:tcPr>
          <w:p>
            <w:pPr>
              <w:snapToGrid w:val="0"/>
              <w:jc w:val="center"/>
              <w:rPr>
                <w:rFonts w:ascii="宋体" w:hAnsi="宋体" w:cs="宋体"/>
                <w:szCs w:val="21"/>
              </w:rPr>
            </w:pPr>
            <w:r>
              <w:rPr>
                <w:rFonts w:hint="eastAsia" w:ascii="宋体" w:hAnsi="宋体" w:cs="宋体"/>
                <w:szCs w:val="21"/>
              </w:rPr>
              <w:t>2020年9月</w:t>
            </w:r>
          </w:p>
        </w:tc>
        <w:tc>
          <w:tcPr>
            <w:tcW w:w="1276" w:type="dxa"/>
            <w:vAlign w:val="center"/>
          </w:tcPr>
          <w:p>
            <w:pPr>
              <w:snapToGrid w:val="0"/>
              <w:jc w:val="center"/>
              <w:rPr>
                <w:rFonts w:ascii="宋体" w:hAnsi="宋体" w:cs="宋体"/>
                <w:szCs w:val="21"/>
              </w:rPr>
            </w:pPr>
            <w:r>
              <w:rPr>
                <w:rFonts w:hint="eastAsia" w:ascii="宋体" w:hAnsi="宋体" w:cs="宋体"/>
                <w:szCs w:val="21"/>
              </w:rPr>
              <w:t>大华</w:t>
            </w:r>
          </w:p>
        </w:tc>
        <w:tc>
          <w:tcPr>
            <w:tcW w:w="3543" w:type="dxa"/>
            <w:vAlign w:val="center"/>
          </w:tcPr>
          <w:p>
            <w:pPr>
              <w:snapToGrid w:val="0"/>
              <w:jc w:val="center"/>
              <w:rPr>
                <w:rFonts w:ascii="宋体" w:hAnsi="宋体" w:cs="宋体"/>
                <w:szCs w:val="21"/>
              </w:rPr>
            </w:pPr>
            <w:r>
              <w:rPr>
                <w:rFonts w:hint="eastAsia" w:ascii="宋体" w:hAnsi="宋体" w:cs="宋体"/>
                <w:szCs w:val="21"/>
              </w:rPr>
              <w:t>新建</w:t>
            </w:r>
            <w:r>
              <w:rPr>
                <w:rFonts w:ascii="宋体" w:hAnsi="宋体" w:cs="宋体"/>
                <w:szCs w:val="21"/>
              </w:rPr>
              <w:t>楼宇监控并入</w:t>
            </w:r>
          </w:p>
        </w:tc>
        <w:tc>
          <w:tcPr>
            <w:tcW w:w="851" w:type="dxa"/>
            <w:vAlign w:val="center"/>
          </w:tcPr>
          <w:p>
            <w:pPr>
              <w:snapToGrid w:val="0"/>
              <w:jc w:val="center"/>
              <w:rPr>
                <w:rFonts w:ascii="宋体" w:hAnsi="宋体" w:cs="宋体"/>
                <w:szCs w:val="21"/>
              </w:rPr>
            </w:pPr>
            <w:r>
              <w:rPr>
                <w:rFonts w:hint="eastAsia" w:ascii="宋体" w:hAnsi="宋体" w:cs="宋体"/>
                <w:szCs w:val="21"/>
              </w:rPr>
              <w:t>7</w:t>
            </w:r>
          </w:p>
        </w:tc>
        <w:tc>
          <w:tcPr>
            <w:tcW w:w="1899" w:type="dxa"/>
            <w:vAlign w:val="center"/>
          </w:tcPr>
          <w:p>
            <w:pPr>
              <w:snapToGrid w:val="0"/>
              <w:jc w:val="center"/>
              <w:rPr>
                <w:rFonts w:ascii="宋体" w:hAnsi="宋体" w:cs="宋体"/>
                <w:szCs w:val="21"/>
              </w:rPr>
            </w:pPr>
            <w:r>
              <w:rPr>
                <w:rFonts w:ascii="宋体" w:hAnsi="宋体" w:cs="宋体"/>
                <w:szCs w:val="21"/>
              </w:rPr>
              <w:t>九期教工宿舍</w:t>
            </w:r>
            <w:r>
              <w:rPr>
                <w:rFonts w:hint="eastAsia" w:ascii="宋体" w:hAnsi="宋体" w:cs="宋体"/>
                <w:szCs w:val="21"/>
              </w:rPr>
              <w:t>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26" w:type="dxa"/>
            <w:vAlign w:val="center"/>
          </w:tcPr>
          <w:p>
            <w:pPr>
              <w:snapToGrid w:val="0"/>
              <w:jc w:val="center"/>
              <w:rPr>
                <w:rFonts w:ascii="宋体" w:hAnsi="宋体" w:cs="宋体"/>
                <w:szCs w:val="21"/>
              </w:rPr>
            </w:pPr>
            <w:r>
              <w:rPr>
                <w:rFonts w:hint="eastAsia" w:ascii="宋体" w:hAnsi="宋体" w:cs="宋体"/>
                <w:szCs w:val="21"/>
              </w:rPr>
              <w:t>2021年5月</w:t>
            </w:r>
          </w:p>
        </w:tc>
        <w:tc>
          <w:tcPr>
            <w:tcW w:w="1276" w:type="dxa"/>
            <w:vAlign w:val="center"/>
          </w:tcPr>
          <w:p>
            <w:pPr>
              <w:snapToGrid w:val="0"/>
              <w:jc w:val="center"/>
              <w:rPr>
                <w:rFonts w:ascii="宋体" w:hAnsi="宋体" w:cs="宋体"/>
                <w:szCs w:val="21"/>
              </w:rPr>
            </w:pPr>
            <w:r>
              <w:rPr>
                <w:rFonts w:ascii="宋体" w:hAnsi="宋体" w:cs="宋体"/>
                <w:szCs w:val="21"/>
              </w:rPr>
              <w:t>海康威视</w:t>
            </w:r>
          </w:p>
        </w:tc>
        <w:tc>
          <w:tcPr>
            <w:tcW w:w="3543" w:type="dxa"/>
            <w:vAlign w:val="center"/>
          </w:tcPr>
          <w:p>
            <w:pPr>
              <w:snapToGrid w:val="0"/>
              <w:jc w:val="center"/>
              <w:rPr>
                <w:rFonts w:ascii="宋体" w:hAnsi="宋体" w:cs="宋体"/>
                <w:szCs w:val="21"/>
              </w:rPr>
            </w:pPr>
            <w:r>
              <w:rPr>
                <w:rFonts w:hint="eastAsia" w:ascii="宋体" w:hAnsi="宋体" w:cs="宋体"/>
                <w:szCs w:val="21"/>
              </w:rPr>
              <w:t>保卫部监控设备采购项目</w:t>
            </w:r>
          </w:p>
        </w:tc>
        <w:tc>
          <w:tcPr>
            <w:tcW w:w="851" w:type="dxa"/>
            <w:vAlign w:val="center"/>
          </w:tcPr>
          <w:p>
            <w:pPr>
              <w:snapToGrid w:val="0"/>
              <w:jc w:val="center"/>
              <w:rPr>
                <w:rFonts w:ascii="宋体" w:hAnsi="宋体" w:cs="宋体"/>
                <w:szCs w:val="21"/>
              </w:rPr>
            </w:pPr>
            <w:r>
              <w:rPr>
                <w:rFonts w:hint="eastAsia" w:ascii="宋体" w:hAnsi="宋体" w:cs="宋体"/>
                <w:szCs w:val="21"/>
              </w:rPr>
              <w:t>23</w:t>
            </w:r>
          </w:p>
        </w:tc>
        <w:tc>
          <w:tcPr>
            <w:tcW w:w="1899" w:type="dxa"/>
            <w:vAlign w:val="center"/>
          </w:tcPr>
          <w:p>
            <w:pPr>
              <w:snapToGrid w:val="0"/>
              <w:jc w:val="center"/>
              <w:rPr>
                <w:rFonts w:ascii="宋体" w:hAnsi="宋体" w:cs="宋体"/>
                <w:szCs w:val="21"/>
              </w:rPr>
            </w:pPr>
            <w:r>
              <w:rPr>
                <w:rFonts w:ascii="宋体" w:hAnsi="宋体" w:cs="宋体"/>
                <w:szCs w:val="21"/>
              </w:rPr>
              <w:t>补点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26" w:type="dxa"/>
            <w:vAlign w:val="center"/>
          </w:tcPr>
          <w:p>
            <w:pPr>
              <w:snapToGrid w:val="0"/>
              <w:jc w:val="center"/>
              <w:rPr>
                <w:rFonts w:ascii="宋体" w:hAnsi="宋体" w:cs="宋体"/>
                <w:szCs w:val="21"/>
              </w:rPr>
            </w:pPr>
            <w:r>
              <w:rPr>
                <w:rFonts w:hint="eastAsia" w:ascii="宋体" w:hAnsi="宋体" w:cs="宋体"/>
                <w:szCs w:val="21"/>
              </w:rPr>
              <w:t>2021年7月</w:t>
            </w:r>
          </w:p>
        </w:tc>
        <w:tc>
          <w:tcPr>
            <w:tcW w:w="1276" w:type="dxa"/>
            <w:vAlign w:val="center"/>
          </w:tcPr>
          <w:p>
            <w:pPr>
              <w:snapToGrid w:val="0"/>
              <w:jc w:val="center"/>
              <w:rPr>
                <w:rFonts w:ascii="宋体" w:hAnsi="宋体" w:cs="宋体"/>
                <w:szCs w:val="21"/>
              </w:rPr>
            </w:pPr>
            <w:r>
              <w:rPr>
                <w:rFonts w:ascii="宋体" w:hAnsi="宋体" w:cs="宋体"/>
                <w:szCs w:val="21"/>
              </w:rPr>
              <w:t>海康威视</w:t>
            </w:r>
          </w:p>
        </w:tc>
        <w:tc>
          <w:tcPr>
            <w:tcW w:w="3543" w:type="dxa"/>
            <w:vAlign w:val="center"/>
          </w:tcPr>
          <w:p>
            <w:pPr>
              <w:snapToGrid w:val="0"/>
              <w:jc w:val="center"/>
              <w:rPr>
                <w:rFonts w:ascii="宋体" w:hAnsi="宋体" w:cs="宋体"/>
                <w:szCs w:val="21"/>
              </w:rPr>
            </w:pPr>
            <w:r>
              <w:rPr>
                <w:rFonts w:hint="eastAsia" w:ascii="宋体" w:hAnsi="宋体" w:cs="宋体"/>
                <w:szCs w:val="21"/>
              </w:rPr>
              <w:t>广州</w:t>
            </w:r>
            <w:r>
              <w:rPr>
                <w:rFonts w:ascii="宋体" w:hAnsi="宋体" w:cs="宋体"/>
                <w:szCs w:val="21"/>
              </w:rPr>
              <w:t>南方学院图书馆视频监控建设项目</w:t>
            </w:r>
          </w:p>
        </w:tc>
        <w:tc>
          <w:tcPr>
            <w:tcW w:w="851" w:type="dxa"/>
            <w:vAlign w:val="center"/>
          </w:tcPr>
          <w:p>
            <w:pPr>
              <w:snapToGrid w:val="0"/>
              <w:jc w:val="center"/>
              <w:rPr>
                <w:rFonts w:ascii="宋体" w:hAnsi="宋体" w:cs="宋体"/>
                <w:szCs w:val="21"/>
              </w:rPr>
            </w:pPr>
            <w:r>
              <w:rPr>
                <w:rFonts w:hint="eastAsia" w:ascii="宋体" w:hAnsi="宋体" w:cs="宋体"/>
                <w:szCs w:val="21"/>
              </w:rPr>
              <w:t>70</w:t>
            </w:r>
          </w:p>
        </w:tc>
        <w:tc>
          <w:tcPr>
            <w:tcW w:w="1899" w:type="dxa"/>
            <w:vAlign w:val="center"/>
          </w:tcPr>
          <w:p>
            <w:pPr>
              <w:snapToGrid w:val="0"/>
              <w:jc w:val="center"/>
              <w:rPr>
                <w:rFonts w:ascii="宋体" w:hAnsi="宋体" w:cs="宋体"/>
                <w:szCs w:val="21"/>
              </w:rPr>
            </w:pPr>
            <w:r>
              <w:rPr>
                <w:rFonts w:hint="eastAsia" w:ascii="宋体" w:hAnsi="宋体" w:cs="宋体"/>
                <w:szCs w:val="21"/>
              </w:rPr>
              <w:t>图书馆</w:t>
            </w:r>
            <w:r>
              <w:rPr>
                <w:rFonts w:ascii="宋体" w:hAnsi="宋体" w:cs="宋体"/>
                <w:szCs w:val="21"/>
              </w:rPr>
              <w:t>监控布点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26" w:type="dxa"/>
            <w:vAlign w:val="center"/>
          </w:tcPr>
          <w:p>
            <w:pPr>
              <w:snapToGrid w:val="0"/>
              <w:jc w:val="center"/>
              <w:rPr>
                <w:rFonts w:ascii="宋体" w:hAnsi="宋体" w:cs="宋体"/>
                <w:szCs w:val="21"/>
              </w:rPr>
            </w:pPr>
            <w:r>
              <w:rPr>
                <w:rFonts w:hint="eastAsia" w:ascii="宋体" w:hAnsi="宋体" w:cs="宋体"/>
                <w:szCs w:val="21"/>
              </w:rPr>
              <w:t>2021年12月</w:t>
            </w:r>
          </w:p>
        </w:tc>
        <w:tc>
          <w:tcPr>
            <w:tcW w:w="1276" w:type="dxa"/>
            <w:vAlign w:val="center"/>
          </w:tcPr>
          <w:p>
            <w:pPr>
              <w:snapToGrid w:val="0"/>
              <w:jc w:val="center"/>
              <w:rPr>
                <w:rFonts w:ascii="宋体" w:hAnsi="宋体" w:cs="宋体"/>
                <w:szCs w:val="21"/>
              </w:rPr>
            </w:pPr>
            <w:r>
              <w:rPr>
                <w:rFonts w:ascii="宋体" w:hAnsi="宋体" w:cs="宋体"/>
                <w:szCs w:val="21"/>
              </w:rPr>
              <w:t>海康威视</w:t>
            </w:r>
          </w:p>
        </w:tc>
        <w:tc>
          <w:tcPr>
            <w:tcW w:w="3543" w:type="dxa"/>
            <w:vAlign w:val="center"/>
          </w:tcPr>
          <w:p>
            <w:pPr>
              <w:snapToGrid w:val="0"/>
              <w:jc w:val="center"/>
              <w:rPr>
                <w:rFonts w:ascii="宋体" w:hAnsi="宋体" w:cs="宋体"/>
                <w:szCs w:val="21"/>
              </w:rPr>
            </w:pPr>
            <w:r>
              <w:rPr>
                <w:rFonts w:hint="eastAsia" w:ascii="宋体" w:hAnsi="宋体" w:cs="宋体"/>
                <w:szCs w:val="21"/>
              </w:rPr>
              <w:t>儿童活动室</w:t>
            </w:r>
            <w:r>
              <w:rPr>
                <w:rFonts w:ascii="宋体" w:hAnsi="宋体" w:cs="宋体"/>
                <w:szCs w:val="21"/>
              </w:rPr>
              <w:t>监控设备采购项目</w:t>
            </w:r>
          </w:p>
        </w:tc>
        <w:tc>
          <w:tcPr>
            <w:tcW w:w="851" w:type="dxa"/>
            <w:vAlign w:val="center"/>
          </w:tcPr>
          <w:p>
            <w:pPr>
              <w:snapToGrid w:val="0"/>
              <w:jc w:val="center"/>
              <w:rPr>
                <w:rFonts w:ascii="宋体" w:hAnsi="宋体" w:cs="宋体"/>
                <w:szCs w:val="21"/>
              </w:rPr>
            </w:pPr>
            <w:r>
              <w:rPr>
                <w:rFonts w:hint="eastAsia" w:ascii="宋体" w:hAnsi="宋体" w:cs="宋体"/>
                <w:szCs w:val="21"/>
              </w:rPr>
              <w:t>6</w:t>
            </w:r>
          </w:p>
        </w:tc>
        <w:tc>
          <w:tcPr>
            <w:tcW w:w="1899" w:type="dxa"/>
            <w:vAlign w:val="center"/>
          </w:tcPr>
          <w:p>
            <w:pPr>
              <w:snapToGrid w:val="0"/>
              <w:jc w:val="center"/>
              <w:rPr>
                <w:rFonts w:ascii="宋体" w:hAnsi="宋体" w:cs="宋体"/>
                <w:szCs w:val="21"/>
              </w:rPr>
            </w:pPr>
            <w:r>
              <w:rPr>
                <w:rFonts w:ascii="宋体" w:hAnsi="宋体" w:cs="宋体"/>
                <w:szCs w:val="21"/>
              </w:rPr>
              <w:t>扩容儿童活动室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26" w:type="dxa"/>
            <w:vAlign w:val="center"/>
          </w:tcPr>
          <w:p>
            <w:pPr>
              <w:snapToGrid w:val="0"/>
              <w:jc w:val="center"/>
              <w:rPr>
                <w:rFonts w:ascii="宋体" w:hAnsi="宋体" w:cs="宋体"/>
                <w:szCs w:val="21"/>
              </w:rPr>
            </w:pPr>
            <w:r>
              <w:rPr>
                <w:rFonts w:hint="eastAsia" w:ascii="宋体" w:hAnsi="宋体" w:cs="宋体"/>
                <w:szCs w:val="21"/>
              </w:rPr>
              <w:t>2021年12月</w:t>
            </w:r>
          </w:p>
        </w:tc>
        <w:tc>
          <w:tcPr>
            <w:tcW w:w="1276" w:type="dxa"/>
            <w:vAlign w:val="center"/>
          </w:tcPr>
          <w:p>
            <w:pPr>
              <w:snapToGrid w:val="0"/>
              <w:jc w:val="center"/>
              <w:rPr>
                <w:rFonts w:ascii="宋体" w:hAnsi="宋体" w:cs="宋体"/>
                <w:szCs w:val="21"/>
              </w:rPr>
            </w:pPr>
            <w:r>
              <w:rPr>
                <w:rFonts w:ascii="宋体" w:hAnsi="宋体" w:cs="宋体"/>
                <w:szCs w:val="21"/>
              </w:rPr>
              <w:t>海康威视</w:t>
            </w:r>
          </w:p>
        </w:tc>
        <w:tc>
          <w:tcPr>
            <w:tcW w:w="3543" w:type="dxa"/>
            <w:vAlign w:val="center"/>
          </w:tcPr>
          <w:p>
            <w:pPr>
              <w:snapToGrid w:val="0"/>
              <w:jc w:val="center"/>
              <w:rPr>
                <w:rFonts w:ascii="宋体" w:hAnsi="宋体" w:cs="宋体"/>
                <w:szCs w:val="21"/>
              </w:rPr>
            </w:pPr>
            <w:r>
              <w:rPr>
                <w:rFonts w:hint="eastAsia" w:ascii="宋体" w:hAnsi="宋体" w:cs="宋体"/>
                <w:szCs w:val="21"/>
              </w:rPr>
              <w:t>广州</w:t>
            </w:r>
            <w:r>
              <w:rPr>
                <w:rFonts w:ascii="宋体" w:hAnsi="宋体" w:cs="宋体"/>
                <w:szCs w:val="21"/>
              </w:rPr>
              <w:t>南方学院校园监控</w:t>
            </w:r>
            <w:r>
              <w:rPr>
                <w:rFonts w:hint="eastAsia" w:ascii="宋体" w:hAnsi="宋体" w:cs="宋体"/>
                <w:szCs w:val="21"/>
              </w:rPr>
              <w:t>（校园道路区域）建设项目</w:t>
            </w:r>
          </w:p>
        </w:tc>
        <w:tc>
          <w:tcPr>
            <w:tcW w:w="851" w:type="dxa"/>
            <w:vAlign w:val="center"/>
          </w:tcPr>
          <w:p>
            <w:pPr>
              <w:snapToGrid w:val="0"/>
              <w:jc w:val="center"/>
              <w:rPr>
                <w:rFonts w:ascii="宋体" w:hAnsi="宋体" w:cs="宋体"/>
                <w:szCs w:val="21"/>
              </w:rPr>
            </w:pPr>
            <w:r>
              <w:rPr>
                <w:rFonts w:hint="eastAsia" w:ascii="宋体" w:hAnsi="宋体" w:cs="宋体"/>
                <w:szCs w:val="21"/>
              </w:rPr>
              <w:t>73</w:t>
            </w:r>
          </w:p>
        </w:tc>
        <w:tc>
          <w:tcPr>
            <w:tcW w:w="1899" w:type="dxa"/>
            <w:vAlign w:val="center"/>
          </w:tcPr>
          <w:p>
            <w:pPr>
              <w:snapToGrid w:val="0"/>
              <w:jc w:val="center"/>
              <w:rPr>
                <w:rFonts w:ascii="宋体" w:hAnsi="宋体" w:cs="宋体"/>
                <w:szCs w:val="21"/>
              </w:rPr>
            </w:pPr>
            <w:r>
              <w:rPr>
                <w:rFonts w:ascii="宋体" w:hAnsi="宋体" w:cs="宋体"/>
                <w:szCs w:val="21"/>
              </w:rPr>
              <w:t>道路补点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26" w:type="dxa"/>
            <w:vAlign w:val="center"/>
          </w:tcPr>
          <w:p>
            <w:pPr>
              <w:snapToGrid w:val="0"/>
              <w:jc w:val="center"/>
              <w:rPr>
                <w:rFonts w:ascii="宋体" w:hAnsi="宋体" w:cs="宋体"/>
                <w:szCs w:val="21"/>
              </w:rPr>
            </w:pPr>
            <w:r>
              <w:rPr>
                <w:rFonts w:hint="eastAsia" w:ascii="宋体" w:hAnsi="宋体" w:cs="宋体"/>
                <w:szCs w:val="21"/>
              </w:rPr>
              <w:t>2021年12月</w:t>
            </w:r>
          </w:p>
        </w:tc>
        <w:tc>
          <w:tcPr>
            <w:tcW w:w="1276" w:type="dxa"/>
            <w:vAlign w:val="center"/>
          </w:tcPr>
          <w:p>
            <w:pPr>
              <w:snapToGrid w:val="0"/>
              <w:jc w:val="center"/>
              <w:rPr>
                <w:rFonts w:ascii="宋体" w:hAnsi="宋体" w:cs="宋体"/>
                <w:szCs w:val="21"/>
              </w:rPr>
            </w:pPr>
            <w:r>
              <w:rPr>
                <w:rFonts w:ascii="宋体" w:hAnsi="宋体" w:cs="宋体"/>
                <w:szCs w:val="21"/>
              </w:rPr>
              <w:t>大华</w:t>
            </w:r>
          </w:p>
        </w:tc>
        <w:tc>
          <w:tcPr>
            <w:tcW w:w="3543" w:type="dxa"/>
            <w:vAlign w:val="center"/>
          </w:tcPr>
          <w:p>
            <w:pPr>
              <w:snapToGrid w:val="0"/>
              <w:jc w:val="center"/>
              <w:rPr>
                <w:rFonts w:ascii="宋体" w:hAnsi="宋体" w:cs="宋体"/>
                <w:szCs w:val="21"/>
              </w:rPr>
            </w:pPr>
            <w:r>
              <w:rPr>
                <w:rFonts w:hint="eastAsia" w:ascii="宋体" w:hAnsi="宋体" w:cs="宋体"/>
                <w:szCs w:val="21"/>
              </w:rPr>
              <w:t>新建</w:t>
            </w:r>
            <w:r>
              <w:rPr>
                <w:rFonts w:ascii="宋体" w:hAnsi="宋体" w:cs="宋体"/>
                <w:szCs w:val="21"/>
              </w:rPr>
              <w:t>楼宇监控并入</w:t>
            </w:r>
          </w:p>
        </w:tc>
        <w:tc>
          <w:tcPr>
            <w:tcW w:w="851" w:type="dxa"/>
            <w:vAlign w:val="center"/>
          </w:tcPr>
          <w:p>
            <w:pPr>
              <w:snapToGrid w:val="0"/>
              <w:jc w:val="center"/>
              <w:rPr>
                <w:rFonts w:ascii="宋体" w:hAnsi="宋体" w:cs="宋体"/>
                <w:szCs w:val="21"/>
              </w:rPr>
            </w:pPr>
            <w:r>
              <w:rPr>
                <w:rFonts w:hint="eastAsia" w:ascii="宋体" w:hAnsi="宋体" w:cs="宋体"/>
                <w:szCs w:val="21"/>
              </w:rPr>
              <w:t>95</w:t>
            </w:r>
          </w:p>
        </w:tc>
        <w:tc>
          <w:tcPr>
            <w:tcW w:w="1899" w:type="dxa"/>
            <w:vAlign w:val="center"/>
          </w:tcPr>
          <w:p>
            <w:pPr>
              <w:snapToGrid w:val="0"/>
              <w:jc w:val="center"/>
              <w:rPr>
                <w:rFonts w:ascii="宋体" w:hAnsi="宋体" w:cs="宋体"/>
                <w:szCs w:val="21"/>
              </w:rPr>
            </w:pPr>
            <w:r>
              <w:rPr>
                <w:rFonts w:ascii="宋体" w:hAnsi="宋体" w:cs="宋体"/>
                <w:szCs w:val="21"/>
              </w:rPr>
              <w:t>九期教学楼并入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345" w:type="dxa"/>
            <w:gridSpan w:val="3"/>
            <w:vAlign w:val="center"/>
          </w:tcPr>
          <w:p>
            <w:pPr>
              <w:snapToGrid w:val="0"/>
              <w:jc w:val="center"/>
              <w:rPr>
                <w:rFonts w:ascii="宋体" w:hAnsi="宋体" w:cs="宋体"/>
                <w:b/>
                <w:szCs w:val="21"/>
              </w:rPr>
            </w:pPr>
            <w:r>
              <w:rPr>
                <w:rFonts w:ascii="宋体" w:hAnsi="宋体" w:cs="宋体"/>
                <w:b/>
                <w:szCs w:val="21"/>
              </w:rPr>
              <w:t>合计</w:t>
            </w:r>
          </w:p>
        </w:tc>
        <w:tc>
          <w:tcPr>
            <w:tcW w:w="851" w:type="dxa"/>
            <w:vAlign w:val="center"/>
          </w:tcPr>
          <w:p>
            <w:pPr>
              <w:snapToGrid w:val="0"/>
              <w:jc w:val="center"/>
              <w:rPr>
                <w:rFonts w:ascii="宋体" w:hAnsi="宋体" w:cs="宋体"/>
                <w:szCs w:val="21"/>
              </w:rPr>
            </w:pPr>
            <w:r>
              <w:rPr>
                <w:rFonts w:hint="eastAsia" w:ascii="宋体" w:hAnsi="宋体" w:cs="宋体"/>
                <w:szCs w:val="21"/>
              </w:rPr>
              <w:t>568</w:t>
            </w:r>
          </w:p>
        </w:tc>
        <w:tc>
          <w:tcPr>
            <w:tcW w:w="1899" w:type="dxa"/>
            <w:vAlign w:val="center"/>
          </w:tcPr>
          <w:p>
            <w:pPr>
              <w:snapToGrid w:val="0"/>
              <w:jc w:val="center"/>
              <w:rPr>
                <w:rFonts w:ascii="宋体" w:hAnsi="宋体" w:cs="宋体"/>
                <w:szCs w:val="21"/>
              </w:rPr>
            </w:pPr>
          </w:p>
        </w:tc>
      </w:tr>
      <w:bookmarkEnd w:id="2"/>
    </w:tbl>
    <w:p>
      <w:pPr>
        <w:adjustRightInd w:val="0"/>
        <w:snapToGrid w:val="0"/>
        <w:spacing w:line="360" w:lineRule="auto"/>
        <w:ind w:firstLine="562" w:firstLineChars="200"/>
        <w:outlineLvl w:val="1"/>
        <w:rPr>
          <w:rFonts w:ascii="宋体" w:hAnsi="宋体" w:cs="宋体"/>
          <w:b/>
          <w:bCs/>
          <w:kern w:val="0"/>
          <w:sz w:val="28"/>
          <w:szCs w:val="28"/>
        </w:rPr>
      </w:pPr>
    </w:p>
    <w:p>
      <w:pPr>
        <w:adjustRightInd w:val="0"/>
        <w:snapToGrid w:val="0"/>
        <w:spacing w:line="360" w:lineRule="auto"/>
        <w:ind w:firstLine="562" w:firstLineChars="200"/>
        <w:outlineLvl w:val="1"/>
        <w:rPr>
          <w:rFonts w:ascii="宋体" w:hAnsi="宋体" w:cs="宋体"/>
          <w:b/>
          <w:bCs/>
          <w:kern w:val="0"/>
          <w:sz w:val="28"/>
          <w:szCs w:val="28"/>
        </w:rPr>
      </w:pPr>
      <w:r>
        <w:rPr>
          <w:rFonts w:hint="eastAsia" w:ascii="宋体" w:hAnsi="宋体" w:cs="宋体"/>
          <w:b/>
          <w:bCs/>
          <w:kern w:val="0"/>
          <w:sz w:val="28"/>
          <w:szCs w:val="28"/>
        </w:rPr>
        <w:t>四、服务要求</w:t>
      </w:r>
      <w:bookmarkEnd w:id="0"/>
      <w:bookmarkEnd w:id="1"/>
    </w:p>
    <w:p>
      <w:pPr>
        <w:adjustRightInd w:val="0"/>
        <w:snapToGrid w:val="0"/>
        <w:spacing w:line="360" w:lineRule="auto"/>
        <w:ind w:firstLine="562" w:firstLineChars="200"/>
        <w:rPr>
          <w:rFonts w:ascii="宋体" w:hAnsi="宋体" w:cs="宋体"/>
          <w:b/>
          <w:sz w:val="28"/>
          <w:szCs w:val="28"/>
        </w:rPr>
      </w:pPr>
      <w:r>
        <w:rPr>
          <w:rFonts w:hint="eastAsia" w:ascii="宋体" w:hAnsi="宋体" w:cs="宋体"/>
          <w:b/>
          <w:sz w:val="28"/>
          <w:szCs w:val="28"/>
        </w:rPr>
        <w:t>（一）总体运维要求</w:t>
      </w:r>
    </w:p>
    <w:p>
      <w:pP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1.确保监控系统运行、存储正常，7*24小时响应故障处理，并于24小时内解决故障或执行替代操作；</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2.确保摄像机朝向符合使用要求，随时按招标人需求调整摄像角度及处理遮蔽物（需大量修剪树枝除外）。</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3.按招标人要求，对本项目监控点位实施编号管理，并喷涂编号；</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4.每周对监控系统及设备的运行情况进行监控，分析运行情况，及时发现并排除故障。如：网络设备、服务器系统、监控终端及各种终端外设。桌面系统的运行检查，网络及桌面系统的病毒防御。</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5.每月对室内外监控设备、设施部件进行一次全覆盖检查，一旦发现老化现象应及时维修或申报更换；</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6.每月定期对监控系统和设备进行优化：合理安排监控中心的监控网络需求，如带宽IP地址冲突等；校正各摄像机时间（以北京时间为准，差异小于±30s）；实时监控各服务器运行状态、流量及入侵监控等。对异常情况，进行核查，并进行相关的处理。根据招标人需要进行监控网络的规划、优化；协助处理服务器软硬件故障及进行相关硬件软件的拆装等；</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7.每月对长时间工作的监控设备定期维护一次，避免因散热等部件老化、故障导致核心设备故障或受损；</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8.每季度对易吸尘部份每季度定期清理一次，如监视器暴露在空气中，由于屏幕的静电作用，会有许多灰尘被吸附在监视器表面，影响画面的清晰度，要定期擦拭监视器，校对监视器的颜色及亮度；</w:t>
      </w:r>
    </w:p>
    <w:p>
      <w:pP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9.每年实施一次设备除尘、清理，扫净监控设备显露的尘土，对摄像机、防护罩等部件要卸下彻底吹风除尘，之后用无水酒精棉将各个镜头擦干净，调整清晰度，防止由机器运转、静电等因素将尘土吸入监控设备机体内，确保机器正常运行。同时检查监控中心通风、散热、净尘、供电等设施。</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10.每月提供一次定期信息服务：每月第一个工作日，将上月抢修、维修、维护、保养记录表以电子文档的形式报送保卫处备案；</w:t>
      </w:r>
    </w:p>
    <w:p>
      <w:pPr>
        <w:adjustRightInd w:val="0"/>
        <w:snapToGrid w:val="0"/>
        <w:spacing w:line="360" w:lineRule="auto"/>
        <w:ind w:firstLine="562" w:firstLineChars="200"/>
        <w:rPr>
          <w:rFonts w:ascii="宋体" w:hAnsi="宋体" w:cs="宋体"/>
          <w:b/>
          <w:sz w:val="28"/>
          <w:szCs w:val="28"/>
        </w:rPr>
      </w:pPr>
      <w:r>
        <w:rPr>
          <w:rFonts w:hint="eastAsia" w:ascii="宋体" w:hAnsi="宋体" w:cs="宋体"/>
          <w:b/>
          <w:sz w:val="28"/>
          <w:szCs w:val="28"/>
        </w:rPr>
        <w:t>（二）硬件设备维护要求</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1.摄像机</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（1）对摄像机镜头的清洁卫生和视频线、控制线、电源线接头处的清洁与整理。清洁剂必须采用无水酒精，用海绵或细纱布实施清洁处理；</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（2）红外一体机不仅要清洁镜面，还要对红外灯进行清洁，同时要注意清洁完成后检査红外灯必须要跟镜头水平；</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（3）半球摄像机用细纱布沾上无水酒精清洁护罩。</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2.解码器</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（1）室外安装的，确保防附属设施水性能，检查各连接线是否松动、断裂等；</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（2）维护时要注意外壳是否带电，打开外壳清除内部电路板上的灰尘和蜘蛛网；</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（3）检査接线端子各个连接处是否牢固，如有松动及时重新拔插；</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（4）对连接在解码器上面的各种连接线进行整理。</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3.立杆</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室外安装的摄像机在进行清理的同时还要检査立杆，立杆的维护包括：</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（1）摄像机支架跟立杆之间连接是否牢固，固定螺丝应防止氧化生锈；</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（2）立杆表面防锈漆是否有脱落，如有，须及时涂防锈漆处理。</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4.线路</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基本维护：平时观察走线的地方有没有其他的施工队在现场进行施工，对方施工是否经过相关部门的批准，施工采用的工具操作不当是否会造成电缆的损坏。</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光纤传输线路维护内容：</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（1）光纤架接是否牢固，特殊部位标示牌是否脱落；</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（2）布线周围是否存在预测性破坏（房屋、围墙、树木等）；</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（3）光纤熔接盒是否损坏，从电线杆上脱落；</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视频电缆、控制电缆和电源电缆维护内容：</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（1）检査线缆标示是否出现松动、脱落；</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（2）各电缆的保护层是否被人为损坏。</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（3）套有钢管的电缆观察钢管是否生锈严重，从而出现断裂的现象。</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5.集中供电箱</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（1）室外的需要检查箱体密封圈是否损坏，固定螺丝是否旋转到位，箱体是否因为漆脱落而出现氧化现象；</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（2）集中供电箱位置有没有被人为移动和破坏；</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（3）清除箱体上面的飞尘和蜘蛛网等污垢.</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6.主机</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（1）检查主机散热系统是否正常工作；</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（2）主机箱表面灰尘要及时清理干净，在清理时注意不要将水洒入机箱里面；</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（3）机箱内部用无水酒精利羊毛刷清理电路板上的灰尘；</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（4）检查电源线、视频釆集卡和其他控制板卡是否固定牢固；</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（5）定期检查主机运行稳定性。</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7.软件维护包括：</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（1）操作系统是否可以正常进入；</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（2）网络连接是否正常；</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（3）视频监控管理软件是否可以正常运行；</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（4）关键性文件有没有被损坏；</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（5）检查系统的杀毒软件是否升级到最新版本；</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（6）系统跟运行软件有没有进行备份；</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（7）磁盘容量是否还能正常使用。</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8.网络</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（1）检査网卡驱动是否安装正常；</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（2）水晶头是否连接正常，网线接头处有没有岀现断裂的现象；</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（3）交换机电源指示和各个端口连接指示灯是否正常；</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（4）网络地址是否正确获取。</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9.机柜</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（1）检査机柜锁是否完好；</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（2）安装位置有没有被人为的移动；</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（3）清除箱体里面和外面的飞尘和蜘蛛网。</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10.显示设备</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（1）及时清洁显示器上的灰尘，清洁时应用无水酒精进行清洁作业，严禁使用用沾水的抹布执行清洁操作；</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（2）检查电源线和视频线连接是否牢固；</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（3）检查消磁功能是否正常。</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11.矩阵</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（1）检査各个视频信号BNC头是否岀现松动；</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（2）检查控制线连接是否牢固；</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（3）检查矩阵电源插头是否插牢；</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（4）检查矩阵工作的环境是否符合要求；</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（5）矩阵软件部分使用笔记本电脑对其进行必要测试。</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12.视频分割器</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（1）检查各视频BNC头连接是否牢固；</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（2）检查附属通风、制冷设备运行是否正常；</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（3）检査电源电压是否正常。</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13.硬盘录像机</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（1）保证硬盘录像机远离高温的热源及场所；</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（2）保持硬盘录像机机箱周围通风良好，以利于散热；</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（3）对电路板、接插件、机箱风机、机箱等进行定期除尘；</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（4）定期校正硬盘录象机的系统时间，保证查询时间正确；</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（5）检查不能自动覆盖录象内容主机的硬盘可用空间。</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14.跳线（视频、控制线）</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检查视频线BNC头是否松动，控制线各个连接端子是否出现铜导线外露，对已经松动的BNC跳线及时更换。</w:t>
      </w:r>
    </w:p>
    <w:p>
      <w:pPr>
        <w:adjustRightInd w:val="0"/>
        <w:snapToGrid w:val="0"/>
        <w:spacing w:line="360" w:lineRule="auto"/>
        <w:ind w:firstLine="562" w:firstLineChars="200"/>
        <w:rPr>
          <w:rFonts w:ascii="宋体" w:hAnsi="宋体" w:cs="宋体"/>
          <w:b/>
          <w:sz w:val="28"/>
          <w:szCs w:val="28"/>
        </w:rPr>
      </w:pPr>
      <w:r>
        <w:rPr>
          <w:rFonts w:hint="eastAsia" w:ascii="宋体" w:hAnsi="宋体" w:cs="宋体"/>
          <w:b/>
          <w:sz w:val="28"/>
          <w:szCs w:val="28"/>
        </w:rPr>
        <w:t>（三）备件要求</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对于本项目中如：摄像机、镜头、监视器等一旦出现故障无法立即采购到位的设备，须建立备件库，库存备件应根据系统运行周期的特点不断进行更新。</w:t>
      </w:r>
    </w:p>
    <w:p>
      <w:pPr>
        <w:adjustRightInd w:val="0"/>
        <w:snapToGrid w:val="0"/>
        <w:spacing w:line="360" w:lineRule="auto"/>
        <w:ind w:firstLine="562" w:firstLineChars="200"/>
        <w:rPr>
          <w:rFonts w:ascii="宋体" w:hAnsi="宋体" w:cs="宋体"/>
          <w:b/>
          <w:sz w:val="28"/>
          <w:szCs w:val="28"/>
        </w:rPr>
      </w:pPr>
      <w:r>
        <w:rPr>
          <w:rFonts w:hint="eastAsia" w:ascii="宋体" w:hAnsi="宋体" w:cs="宋体"/>
          <w:b/>
          <w:sz w:val="28"/>
          <w:szCs w:val="28"/>
        </w:rPr>
        <w:t>（四）配件费用约定</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本项目中，配件结算分免费配件和另行计费配件两类，其中一般维修及部分常用低值配件更换由维保单位免费提供，其余配件、设备更换费用按合同约定单价另行结算，相关价格应在投标时进行报价，经招标人核准后列入本项目合同附件，相关价格一旦确定，原则上合同期内不进行更改。</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1.免费提供的配件</w:t>
      </w:r>
    </w:p>
    <w:tbl>
      <w:tblPr>
        <w:tblStyle w:val="6"/>
        <w:tblW w:w="88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9"/>
        <w:gridCol w:w="1981"/>
        <w:gridCol w:w="2551"/>
        <w:gridCol w:w="709"/>
        <w:gridCol w:w="709"/>
        <w:gridCol w:w="1276"/>
        <w:gridCol w:w="9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679" w:type="dxa"/>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序号</w:t>
            </w:r>
          </w:p>
        </w:tc>
        <w:tc>
          <w:tcPr>
            <w:tcW w:w="1981" w:type="dxa"/>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名称</w:t>
            </w:r>
          </w:p>
        </w:tc>
        <w:tc>
          <w:tcPr>
            <w:tcW w:w="2551" w:type="dxa"/>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规格型号</w:t>
            </w:r>
          </w:p>
        </w:tc>
        <w:tc>
          <w:tcPr>
            <w:tcW w:w="709" w:type="dxa"/>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数量</w:t>
            </w:r>
          </w:p>
        </w:tc>
        <w:tc>
          <w:tcPr>
            <w:tcW w:w="709" w:type="dxa"/>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单位</w:t>
            </w:r>
          </w:p>
        </w:tc>
        <w:tc>
          <w:tcPr>
            <w:tcW w:w="1276" w:type="dxa"/>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预估单价价</w:t>
            </w:r>
          </w:p>
        </w:tc>
        <w:tc>
          <w:tcPr>
            <w:tcW w:w="992" w:type="dxa"/>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7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198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网线</w:t>
            </w:r>
          </w:p>
        </w:tc>
        <w:tc>
          <w:tcPr>
            <w:tcW w:w="255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超五类</w:t>
            </w:r>
          </w:p>
        </w:tc>
        <w:tc>
          <w:tcPr>
            <w:tcW w:w="70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70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米</w:t>
            </w:r>
          </w:p>
        </w:tc>
        <w:tc>
          <w:tcPr>
            <w:tcW w:w="1276" w:type="dxa"/>
            <w:vAlign w:val="center"/>
          </w:tcPr>
          <w:p>
            <w:pPr>
              <w:adjustRightInd w:val="0"/>
              <w:snapToGrid w:val="0"/>
              <w:spacing w:line="360" w:lineRule="auto"/>
              <w:jc w:val="center"/>
              <w:rPr>
                <w:rFonts w:ascii="宋体" w:hAnsi="宋体" w:cs="宋体"/>
                <w:szCs w:val="21"/>
              </w:rPr>
            </w:pPr>
            <w:bookmarkStart w:id="3" w:name="_GoBack"/>
            <w:bookmarkEnd w:id="3"/>
          </w:p>
        </w:tc>
        <w:tc>
          <w:tcPr>
            <w:tcW w:w="992" w:type="dxa"/>
            <w:vAlign w:val="center"/>
          </w:tcPr>
          <w:p>
            <w:pPr>
              <w:adjustRightInd w:val="0"/>
              <w:snapToGrid w:val="0"/>
              <w:spacing w:line="360" w:lineRule="auto"/>
              <w:jc w:val="center"/>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7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w:t>
            </w:r>
          </w:p>
        </w:tc>
        <w:tc>
          <w:tcPr>
            <w:tcW w:w="1981" w:type="dxa"/>
            <w:vAlign w:val="center"/>
          </w:tcPr>
          <w:p>
            <w:pPr>
              <w:adjustRightInd w:val="0"/>
              <w:snapToGrid w:val="0"/>
              <w:spacing w:line="360" w:lineRule="auto"/>
              <w:jc w:val="center"/>
              <w:rPr>
                <w:rFonts w:ascii="宋体" w:hAnsi="宋体" w:cs="宋体"/>
                <w:szCs w:val="21"/>
              </w:rPr>
            </w:pPr>
            <w:r>
              <w:rPr>
                <w:rFonts w:hint="eastAsia"/>
              </w:rPr>
              <w:t>光纤线</w:t>
            </w:r>
          </w:p>
        </w:tc>
        <w:tc>
          <w:tcPr>
            <w:tcW w:w="255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24芯</w:t>
            </w:r>
          </w:p>
        </w:tc>
        <w:tc>
          <w:tcPr>
            <w:tcW w:w="70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70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米</w:t>
            </w:r>
          </w:p>
        </w:tc>
        <w:tc>
          <w:tcPr>
            <w:tcW w:w="1276" w:type="dxa"/>
            <w:vAlign w:val="center"/>
          </w:tcPr>
          <w:p>
            <w:pPr>
              <w:adjustRightInd w:val="0"/>
              <w:snapToGrid w:val="0"/>
              <w:spacing w:line="360" w:lineRule="auto"/>
              <w:jc w:val="center"/>
              <w:rPr>
                <w:rFonts w:ascii="宋体" w:hAnsi="宋体" w:cs="宋体"/>
                <w:szCs w:val="21"/>
              </w:rPr>
            </w:pPr>
          </w:p>
        </w:tc>
        <w:tc>
          <w:tcPr>
            <w:tcW w:w="99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10m内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7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3</w:t>
            </w:r>
          </w:p>
        </w:tc>
        <w:tc>
          <w:tcPr>
            <w:tcW w:w="198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球机支架</w:t>
            </w:r>
          </w:p>
        </w:tc>
        <w:tc>
          <w:tcPr>
            <w:tcW w:w="255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DS-1602ZJ</w:t>
            </w:r>
          </w:p>
        </w:tc>
        <w:tc>
          <w:tcPr>
            <w:tcW w:w="70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70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个</w:t>
            </w:r>
          </w:p>
        </w:tc>
        <w:tc>
          <w:tcPr>
            <w:tcW w:w="1276" w:type="dxa"/>
            <w:vAlign w:val="center"/>
          </w:tcPr>
          <w:p>
            <w:pPr>
              <w:adjustRightInd w:val="0"/>
              <w:snapToGrid w:val="0"/>
              <w:spacing w:line="360" w:lineRule="auto"/>
              <w:jc w:val="center"/>
              <w:rPr>
                <w:rFonts w:ascii="宋体" w:hAnsi="宋体" w:cs="宋体"/>
                <w:szCs w:val="21"/>
              </w:rPr>
            </w:pPr>
          </w:p>
        </w:tc>
        <w:tc>
          <w:tcPr>
            <w:tcW w:w="992" w:type="dxa"/>
            <w:vAlign w:val="center"/>
          </w:tcPr>
          <w:p>
            <w:pPr>
              <w:adjustRightInd w:val="0"/>
              <w:snapToGrid w:val="0"/>
              <w:spacing w:line="360" w:lineRule="auto"/>
              <w:jc w:val="center"/>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7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4</w:t>
            </w:r>
          </w:p>
        </w:tc>
        <w:tc>
          <w:tcPr>
            <w:tcW w:w="1981" w:type="dxa"/>
            <w:vAlign w:val="center"/>
          </w:tcPr>
          <w:p>
            <w:pPr>
              <w:adjustRightInd w:val="0"/>
              <w:snapToGrid w:val="0"/>
              <w:spacing w:line="360" w:lineRule="auto"/>
              <w:jc w:val="center"/>
              <w:rPr>
                <w:rFonts w:ascii="宋体" w:hAnsi="宋体" w:cs="宋体"/>
                <w:szCs w:val="21"/>
              </w:rPr>
            </w:pPr>
            <w:r>
              <w:rPr>
                <w:rFonts w:hint="eastAsia"/>
              </w:rPr>
              <w:t>电源线</w:t>
            </w:r>
          </w:p>
        </w:tc>
        <w:tc>
          <w:tcPr>
            <w:tcW w:w="255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珠江2.5平方</w:t>
            </w:r>
          </w:p>
        </w:tc>
        <w:tc>
          <w:tcPr>
            <w:tcW w:w="70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70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米</w:t>
            </w:r>
          </w:p>
        </w:tc>
        <w:tc>
          <w:tcPr>
            <w:tcW w:w="1276" w:type="dxa"/>
            <w:vAlign w:val="center"/>
          </w:tcPr>
          <w:p>
            <w:pPr>
              <w:adjustRightInd w:val="0"/>
              <w:snapToGrid w:val="0"/>
              <w:spacing w:line="360" w:lineRule="auto"/>
              <w:jc w:val="center"/>
              <w:rPr>
                <w:rFonts w:ascii="宋体" w:hAnsi="宋体" w:cs="宋体"/>
                <w:szCs w:val="21"/>
              </w:rPr>
            </w:pPr>
          </w:p>
        </w:tc>
        <w:tc>
          <w:tcPr>
            <w:tcW w:w="99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10m内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7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5</w:t>
            </w:r>
          </w:p>
        </w:tc>
        <w:tc>
          <w:tcPr>
            <w:tcW w:w="198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摄像机支架</w:t>
            </w:r>
          </w:p>
        </w:tc>
        <w:tc>
          <w:tcPr>
            <w:tcW w:w="255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DS-1292ZJ</w:t>
            </w:r>
          </w:p>
        </w:tc>
        <w:tc>
          <w:tcPr>
            <w:tcW w:w="70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70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个</w:t>
            </w:r>
          </w:p>
        </w:tc>
        <w:tc>
          <w:tcPr>
            <w:tcW w:w="1276" w:type="dxa"/>
            <w:vAlign w:val="center"/>
          </w:tcPr>
          <w:p>
            <w:pPr>
              <w:adjustRightInd w:val="0"/>
              <w:snapToGrid w:val="0"/>
              <w:spacing w:line="360" w:lineRule="auto"/>
              <w:jc w:val="center"/>
              <w:rPr>
                <w:rFonts w:ascii="宋体" w:hAnsi="宋体" w:cs="宋体"/>
                <w:szCs w:val="21"/>
              </w:rPr>
            </w:pPr>
          </w:p>
        </w:tc>
        <w:tc>
          <w:tcPr>
            <w:tcW w:w="992" w:type="dxa"/>
            <w:vAlign w:val="center"/>
          </w:tcPr>
          <w:p>
            <w:pPr>
              <w:adjustRightInd w:val="0"/>
              <w:snapToGrid w:val="0"/>
              <w:spacing w:line="360" w:lineRule="auto"/>
              <w:jc w:val="center"/>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7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6</w:t>
            </w:r>
          </w:p>
        </w:tc>
        <w:tc>
          <w:tcPr>
            <w:tcW w:w="198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电源适配器</w:t>
            </w:r>
          </w:p>
        </w:tc>
        <w:tc>
          <w:tcPr>
            <w:tcW w:w="255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12V2A</w:t>
            </w:r>
          </w:p>
        </w:tc>
        <w:tc>
          <w:tcPr>
            <w:tcW w:w="70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70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个</w:t>
            </w:r>
          </w:p>
        </w:tc>
        <w:tc>
          <w:tcPr>
            <w:tcW w:w="1276" w:type="dxa"/>
            <w:vAlign w:val="center"/>
          </w:tcPr>
          <w:p>
            <w:pPr>
              <w:adjustRightInd w:val="0"/>
              <w:snapToGrid w:val="0"/>
              <w:spacing w:line="360" w:lineRule="auto"/>
              <w:jc w:val="center"/>
              <w:rPr>
                <w:rFonts w:ascii="宋体" w:hAnsi="宋体" w:cs="宋体"/>
                <w:szCs w:val="21"/>
              </w:rPr>
            </w:pPr>
          </w:p>
        </w:tc>
        <w:tc>
          <w:tcPr>
            <w:tcW w:w="992" w:type="dxa"/>
            <w:vAlign w:val="center"/>
          </w:tcPr>
          <w:p>
            <w:pPr>
              <w:adjustRightInd w:val="0"/>
              <w:snapToGrid w:val="0"/>
              <w:spacing w:line="360" w:lineRule="auto"/>
              <w:jc w:val="center"/>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7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7</w:t>
            </w:r>
          </w:p>
        </w:tc>
        <w:tc>
          <w:tcPr>
            <w:tcW w:w="198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电源适配器</w:t>
            </w:r>
          </w:p>
        </w:tc>
        <w:tc>
          <w:tcPr>
            <w:tcW w:w="255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12V3A</w:t>
            </w:r>
          </w:p>
        </w:tc>
        <w:tc>
          <w:tcPr>
            <w:tcW w:w="70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70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个</w:t>
            </w:r>
          </w:p>
        </w:tc>
        <w:tc>
          <w:tcPr>
            <w:tcW w:w="1276" w:type="dxa"/>
            <w:vAlign w:val="center"/>
          </w:tcPr>
          <w:p>
            <w:pPr>
              <w:adjustRightInd w:val="0"/>
              <w:snapToGrid w:val="0"/>
              <w:spacing w:line="360" w:lineRule="auto"/>
              <w:jc w:val="center"/>
              <w:rPr>
                <w:rFonts w:ascii="宋体" w:hAnsi="宋体" w:cs="宋体"/>
                <w:szCs w:val="21"/>
              </w:rPr>
            </w:pPr>
          </w:p>
        </w:tc>
        <w:tc>
          <w:tcPr>
            <w:tcW w:w="992" w:type="dxa"/>
            <w:vAlign w:val="center"/>
          </w:tcPr>
          <w:p>
            <w:pPr>
              <w:adjustRightInd w:val="0"/>
              <w:snapToGrid w:val="0"/>
              <w:spacing w:line="360" w:lineRule="auto"/>
              <w:jc w:val="center"/>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7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8</w:t>
            </w:r>
          </w:p>
        </w:tc>
        <w:tc>
          <w:tcPr>
            <w:tcW w:w="198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机柜防雷PDU</w:t>
            </w:r>
          </w:p>
        </w:tc>
        <w:tc>
          <w:tcPr>
            <w:tcW w:w="255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8位</w:t>
            </w:r>
          </w:p>
        </w:tc>
        <w:tc>
          <w:tcPr>
            <w:tcW w:w="70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70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个</w:t>
            </w:r>
          </w:p>
        </w:tc>
        <w:tc>
          <w:tcPr>
            <w:tcW w:w="1276" w:type="dxa"/>
            <w:vAlign w:val="center"/>
          </w:tcPr>
          <w:p>
            <w:pPr>
              <w:adjustRightInd w:val="0"/>
              <w:snapToGrid w:val="0"/>
              <w:spacing w:line="360" w:lineRule="auto"/>
              <w:jc w:val="center"/>
              <w:rPr>
                <w:rFonts w:ascii="宋体" w:hAnsi="宋体" w:cs="宋体"/>
                <w:szCs w:val="21"/>
              </w:rPr>
            </w:pPr>
          </w:p>
        </w:tc>
        <w:tc>
          <w:tcPr>
            <w:tcW w:w="992" w:type="dxa"/>
            <w:vAlign w:val="center"/>
          </w:tcPr>
          <w:p>
            <w:pPr>
              <w:adjustRightInd w:val="0"/>
              <w:snapToGrid w:val="0"/>
              <w:spacing w:line="360" w:lineRule="auto"/>
              <w:jc w:val="center"/>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7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11</w:t>
            </w:r>
          </w:p>
        </w:tc>
        <w:tc>
          <w:tcPr>
            <w:tcW w:w="198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光纤跳线</w:t>
            </w:r>
          </w:p>
        </w:tc>
        <w:tc>
          <w:tcPr>
            <w:tcW w:w="255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SC-SC</w:t>
            </w:r>
          </w:p>
        </w:tc>
        <w:tc>
          <w:tcPr>
            <w:tcW w:w="70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70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条</w:t>
            </w:r>
          </w:p>
        </w:tc>
        <w:tc>
          <w:tcPr>
            <w:tcW w:w="1276" w:type="dxa"/>
            <w:vAlign w:val="center"/>
          </w:tcPr>
          <w:p>
            <w:pPr>
              <w:adjustRightInd w:val="0"/>
              <w:snapToGrid w:val="0"/>
              <w:spacing w:line="360" w:lineRule="auto"/>
              <w:jc w:val="center"/>
              <w:rPr>
                <w:rFonts w:ascii="宋体" w:hAnsi="宋体" w:cs="宋体"/>
                <w:szCs w:val="21"/>
              </w:rPr>
            </w:pPr>
          </w:p>
        </w:tc>
        <w:tc>
          <w:tcPr>
            <w:tcW w:w="992" w:type="dxa"/>
            <w:vAlign w:val="center"/>
          </w:tcPr>
          <w:p>
            <w:pPr>
              <w:adjustRightInd w:val="0"/>
              <w:snapToGrid w:val="0"/>
              <w:spacing w:line="360" w:lineRule="auto"/>
              <w:jc w:val="center"/>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7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12</w:t>
            </w:r>
          </w:p>
        </w:tc>
        <w:tc>
          <w:tcPr>
            <w:tcW w:w="198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光纤跳线</w:t>
            </w:r>
          </w:p>
        </w:tc>
        <w:tc>
          <w:tcPr>
            <w:tcW w:w="255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LC-LC</w:t>
            </w:r>
          </w:p>
        </w:tc>
        <w:tc>
          <w:tcPr>
            <w:tcW w:w="70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70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条</w:t>
            </w:r>
          </w:p>
        </w:tc>
        <w:tc>
          <w:tcPr>
            <w:tcW w:w="1276" w:type="dxa"/>
            <w:vAlign w:val="center"/>
          </w:tcPr>
          <w:p>
            <w:pPr>
              <w:adjustRightInd w:val="0"/>
              <w:snapToGrid w:val="0"/>
              <w:spacing w:line="360" w:lineRule="auto"/>
              <w:jc w:val="center"/>
              <w:rPr>
                <w:rFonts w:ascii="宋体" w:hAnsi="宋体" w:cs="宋体"/>
                <w:szCs w:val="21"/>
              </w:rPr>
            </w:pPr>
          </w:p>
        </w:tc>
        <w:tc>
          <w:tcPr>
            <w:tcW w:w="992" w:type="dxa"/>
            <w:vAlign w:val="center"/>
          </w:tcPr>
          <w:p>
            <w:pPr>
              <w:adjustRightInd w:val="0"/>
              <w:snapToGrid w:val="0"/>
              <w:spacing w:line="360" w:lineRule="auto"/>
              <w:jc w:val="center"/>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7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13</w:t>
            </w:r>
          </w:p>
        </w:tc>
        <w:tc>
          <w:tcPr>
            <w:tcW w:w="198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网络跳线</w:t>
            </w:r>
          </w:p>
        </w:tc>
        <w:tc>
          <w:tcPr>
            <w:tcW w:w="255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RJ45</w:t>
            </w:r>
          </w:p>
        </w:tc>
        <w:tc>
          <w:tcPr>
            <w:tcW w:w="70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70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条</w:t>
            </w:r>
          </w:p>
        </w:tc>
        <w:tc>
          <w:tcPr>
            <w:tcW w:w="1276" w:type="dxa"/>
            <w:vAlign w:val="center"/>
          </w:tcPr>
          <w:p>
            <w:pPr>
              <w:adjustRightInd w:val="0"/>
              <w:snapToGrid w:val="0"/>
              <w:spacing w:line="360" w:lineRule="auto"/>
              <w:jc w:val="center"/>
              <w:rPr>
                <w:rFonts w:ascii="宋体" w:hAnsi="宋体" w:cs="宋体"/>
                <w:szCs w:val="21"/>
              </w:rPr>
            </w:pPr>
          </w:p>
        </w:tc>
        <w:tc>
          <w:tcPr>
            <w:tcW w:w="992" w:type="dxa"/>
            <w:vAlign w:val="center"/>
          </w:tcPr>
          <w:p>
            <w:pPr>
              <w:adjustRightInd w:val="0"/>
              <w:snapToGrid w:val="0"/>
              <w:spacing w:line="360" w:lineRule="auto"/>
              <w:jc w:val="center"/>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7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14</w:t>
            </w:r>
          </w:p>
        </w:tc>
        <w:tc>
          <w:tcPr>
            <w:tcW w:w="198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光纤盒</w:t>
            </w:r>
          </w:p>
        </w:tc>
        <w:tc>
          <w:tcPr>
            <w:tcW w:w="255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24口</w:t>
            </w:r>
          </w:p>
        </w:tc>
        <w:tc>
          <w:tcPr>
            <w:tcW w:w="70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70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个</w:t>
            </w:r>
          </w:p>
        </w:tc>
        <w:tc>
          <w:tcPr>
            <w:tcW w:w="1276" w:type="dxa"/>
            <w:vAlign w:val="center"/>
          </w:tcPr>
          <w:p>
            <w:pPr>
              <w:adjustRightInd w:val="0"/>
              <w:snapToGrid w:val="0"/>
              <w:spacing w:line="360" w:lineRule="auto"/>
              <w:jc w:val="center"/>
              <w:rPr>
                <w:rFonts w:ascii="宋体" w:hAnsi="宋体" w:cs="宋体"/>
                <w:szCs w:val="21"/>
              </w:rPr>
            </w:pPr>
          </w:p>
        </w:tc>
        <w:tc>
          <w:tcPr>
            <w:tcW w:w="992" w:type="dxa"/>
            <w:vAlign w:val="center"/>
          </w:tcPr>
          <w:p>
            <w:pPr>
              <w:adjustRightInd w:val="0"/>
              <w:snapToGrid w:val="0"/>
              <w:spacing w:line="360" w:lineRule="auto"/>
              <w:jc w:val="center"/>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7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15</w:t>
            </w:r>
          </w:p>
        </w:tc>
        <w:tc>
          <w:tcPr>
            <w:tcW w:w="198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光纤盒</w:t>
            </w:r>
          </w:p>
        </w:tc>
        <w:tc>
          <w:tcPr>
            <w:tcW w:w="255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8口</w:t>
            </w:r>
          </w:p>
        </w:tc>
        <w:tc>
          <w:tcPr>
            <w:tcW w:w="70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70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个</w:t>
            </w:r>
          </w:p>
        </w:tc>
        <w:tc>
          <w:tcPr>
            <w:tcW w:w="1276" w:type="dxa"/>
            <w:vAlign w:val="center"/>
          </w:tcPr>
          <w:p>
            <w:pPr>
              <w:adjustRightInd w:val="0"/>
              <w:snapToGrid w:val="0"/>
              <w:spacing w:line="360" w:lineRule="auto"/>
              <w:jc w:val="center"/>
              <w:rPr>
                <w:rFonts w:ascii="宋体" w:hAnsi="宋体" w:cs="宋体"/>
                <w:szCs w:val="21"/>
              </w:rPr>
            </w:pPr>
          </w:p>
        </w:tc>
        <w:tc>
          <w:tcPr>
            <w:tcW w:w="992" w:type="dxa"/>
            <w:vAlign w:val="center"/>
          </w:tcPr>
          <w:p>
            <w:pPr>
              <w:adjustRightInd w:val="0"/>
              <w:snapToGrid w:val="0"/>
              <w:spacing w:line="360" w:lineRule="auto"/>
              <w:jc w:val="center"/>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7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16</w:t>
            </w:r>
          </w:p>
        </w:tc>
        <w:tc>
          <w:tcPr>
            <w:tcW w:w="198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室外防雷排插</w:t>
            </w:r>
          </w:p>
        </w:tc>
        <w:tc>
          <w:tcPr>
            <w:tcW w:w="255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六位二三插</w:t>
            </w:r>
          </w:p>
        </w:tc>
        <w:tc>
          <w:tcPr>
            <w:tcW w:w="70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70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个</w:t>
            </w:r>
          </w:p>
        </w:tc>
        <w:tc>
          <w:tcPr>
            <w:tcW w:w="1276" w:type="dxa"/>
            <w:vAlign w:val="center"/>
          </w:tcPr>
          <w:p>
            <w:pPr>
              <w:adjustRightInd w:val="0"/>
              <w:snapToGrid w:val="0"/>
              <w:spacing w:line="360" w:lineRule="auto"/>
              <w:jc w:val="center"/>
              <w:rPr>
                <w:rFonts w:ascii="宋体" w:hAnsi="宋体" w:cs="宋体"/>
                <w:szCs w:val="21"/>
              </w:rPr>
            </w:pPr>
          </w:p>
        </w:tc>
        <w:tc>
          <w:tcPr>
            <w:tcW w:w="992" w:type="dxa"/>
            <w:vAlign w:val="center"/>
          </w:tcPr>
          <w:p>
            <w:pPr>
              <w:adjustRightInd w:val="0"/>
              <w:snapToGrid w:val="0"/>
              <w:spacing w:line="360" w:lineRule="auto"/>
              <w:jc w:val="center"/>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7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17</w:t>
            </w:r>
          </w:p>
        </w:tc>
        <w:tc>
          <w:tcPr>
            <w:tcW w:w="198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通信管道</w:t>
            </w:r>
          </w:p>
        </w:tc>
        <w:tc>
          <w:tcPr>
            <w:tcW w:w="255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DN32</w:t>
            </w:r>
          </w:p>
        </w:tc>
        <w:tc>
          <w:tcPr>
            <w:tcW w:w="70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70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米</w:t>
            </w:r>
          </w:p>
        </w:tc>
        <w:tc>
          <w:tcPr>
            <w:tcW w:w="1276" w:type="dxa"/>
            <w:vAlign w:val="center"/>
          </w:tcPr>
          <w:p>
            <w:pPr>
              <w:adjustRightInd w:val="0"/>
              <w:snapToGrid w:val="0"/>
              <w:spacing w:line="360" w:lineRule="auto"/>
              <w:jc w:val="center"/>
              <w:rPr>
                <w:rFonts w:ascii="宋体" w:hAnsi="宋体" w:cs="宋体"/>
                <w:szCs w:val="21"/>
              </w:rPr>
            </w:pPr>
          </w:p>
        </w:tc>
        <w:tc>
          <w:tcPr>
            <w:tcW w:w="99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10m内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7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18</w:t>
            </w:r>
          </w:p>
        </w:tc>
        <w:tc>
          <w:tcPr>
            <w:tcW w:w="198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PVC线槽</w:t>
            </w:r>
          </w:p>
        </w:tc>
        <w:tc>
          <w:tcPr>
            <w:tcW w:w="255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39*19</w:t>
            </w:r>
          </w:p>
        </w:tc>
        <w:tc>
          <w:tcPr>
            <w:tcW w:w="70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70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米</w:t>
            </w:r>
          </w:p>
        </w:tc>
        <w:tc>
          <w:tcPr>
            <w:tcW w:w="1276" w:type="dxa"/>
            <w:vAlign w:val="center"/>
          </w:tcPr>
          <w:p>
            <w:pPr>
              <w:adjustRightInd w:val="0"/>
              <w:snapToGrid w:val="0"/>
              <w:spacing w:line="360" w:lineRule="auto"/>
              <w:jc w:val="center"/>
              <w:rPr>
                <w:rFonts w:ascii="宋体" w:hAnsi="宋体" w:cs="宋体"/>
                <w:szCs w:val="21"/>
              </w:rPr>
            </w:pPr>
          </w:p>
        </w:tc>
        <w:tc>
          <w:tcPr>
            <w:tcW w:w="99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10m内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7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w:t>
            </w:r>
          </w:p>
        </w:tc>
        <w:tc>
          <w:tcPr>
            <w:tcW w:w="198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w:t>
            </w:r>
          </w:p>
        </w:tc>
        <w:tc>
          <w:tcPr>
            <w:tcW w:w="255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w:t>
            </w:r>
          </w:p>
        </w:tc>
        <w:tc>
          <w:tcPr>
            <w:tcW w:w="70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w:t>
            </w:r>
          </w:p>
        </w:tc>
        <w:tc>
          <w:tcPr>
            <w:tcW w:w="70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w:t>
            </w:r>
          </w:p>
        </w:tc>
        <w:tc>
          <w:tcPr>
            <w:tcW w:w="1276"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w:t>
            </w:r>
          </w:p>
        </w:tc>
        <w:tc>
          <w:tcPr>
            <w:tcW w:w="99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w:t>
            </w:r>
          </w:p>
        </w:tc>
      </w:tr>
    </w:tbl>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备注：上表未尽配件请投标人补充。</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2.另行结算的配件</w:t>
      </w:r>
    </w:p>
    <w:tbl>
      <w:tblPr>
        <w:tblStyle w:val="6"/>
        <w:tblW w:w="88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4"/>
        <w:gridCol w:w="1953"/>
        <w:gridCol w:w="2631"/>
        <w:gridCol w:w="702"/>
        <w:gridCol w:w="702"/>
        <w:gridCol w:w="1243"/>
        <w:gridCol w:w="9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674" w:type="dxa"/>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序号</w:t>
            </w:r>
          </w:p>
        </w:tc>
        <w:tc>
          <w:tcPr>
            <w:tcW w:w="1953" w:type="dxa"/>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名称</w:t>
            </w:r>
          </w:p>
        </w:tc>
        <w:tc>
          <w:tcPr>
            <w:tcW w:w="2631" w:type="dxa"/>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规格型号</w:t>
            </w:r>
          </w:p>
        </w:tc>
        <w:tc>
          <w:tcPr>
            <w:tcW w:w="702" w:type="dxa"/>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数量</w:t>
            </w:r>
          </w:p>
        </w:tc>
        <w:tc>
          <w:tcPr>
            <w:tcW w:w="702" w:type="dxa"/>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单位</w:t>
            </w:r>
          </w:p>
        </w:tc>
        <w:tc>
          <w:tcPr>
            <w:tcW w:w="1243" w:type="dxa"/>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单价</w:t>
            </w:r>
          </w:p>
        </w:tc>
        <w:tc>
          <w:tcPr>
            <w:tcW w:w="992" w:type="dxa"/>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7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1953"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1080P红外摄像机</w:t>
            </w:r>
          </w:p>
        </w:tc>
        <w:tc>
          <w:tcPr>
            <w:tcW w:w="263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DS-2CD2T25XYZUV-ABCDEF</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个</w:t>
            </w:r>
          </w:p>
        </w:tc>
        <w:tc>
          <w:tcPr>
            <w:tcW w:w="1243" w:type="dxa"/>
            <w:vAlign w:val="center"/>
          </w:tcPr>
          <w:p>
            <w:pPr>
              <w:adjustRightInd w:val="0"/>
              <w:snapToGrid w:val="0"/>
              <w:spacing w:line="360" w:lineRule="auto"/>
              <w:jc w:val="center"/>
              <w:rPr>
                <w:rFonts w:ascii="宋体" w:hAnsi="宋体" w:cs="宋体"/>
                <w:szCs w:val="21"/>
              </w:rPr>
            </w:pPr>
          </w:p>
        </w:tc>
        <w:tc>
          <w:tcPr>
            <w:tcW w:w="992" w:type="dxa"/>
            <w:vAlign w:val="center"/>
          </w:tcPr>
          <w:p>
            <w:pPr>
              <w:adjustRightInd w:val="0"/>
              <w:snapToGrid w:val="0"/>
              <w:spacing w:line="360" w:lineRule="auto"/>
              <w:jc w:val="center"/>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7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w:t>
            </w:r>
          </w:p>
        </w:tc>
        <w:tc>
          <w:tcPr>
            <w:tcW w:w="1953"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星光级1080P红外摄像机</w:t>
            </w:r>
          </w:p>
        </w:tc>
        <w:tc>
          <w:tcPr>
            <w:tcW w:w="263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DS-2CD5A26XYZUV-ABCDEF</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个</w:t>
            </w:r>
          </w:p>
        </w:tc>
        <w:tc>
          <w:tcPr>
            <w:tcW w:w="1243" w:type="dxa"/>
            <w:vAlign w:val="center"/>
          </w:tcPr>
          <w:p>
            <w:pPr>
              <w:adjustRightInd w:val="0"/>
              <w:snapToGrid w:val="0"/>
              <w:spacing w:line="360" w:lineRule="auto"/>
              <w:jc w:val="center"/>
              <w:rPr>
                <w:rFonts w:ascii="宋体" w:hAnsi="宋体" w:cs="宋体"/>
                <w:szCs w:val="21"/>
              </w:rPr>
            </w:pPr>
          </w:p>
        </w:tc>
        <w:tc>
          <w:tcPr>
            <w:tcW w:w="992" w:type="dxa"/>
            <w:vAlign w:val="center"/>
          </w:tcPr>
          <w:p>
            <w:pPr>
              <w:adjustRightInd w:val="0"/>
              <w:snapToGrid w:val="0"/>
              <w:spacing w:line="360" w:lineRule="auto"/>
              <w:jc w:val="center"/>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7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3</w:t>
            </w:r>
          </w:p>
        </w:tc>
        <w:tc>
          <w:tcPr>
            <w:tcW w:w="1953"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360度全景一体式网络高清摄像机</w:t>
            </w:r>
          </w:p>
        </w:tc>
        <w:tc>
          <w:tcPr>
            <w:tcW w:w="263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DS-2DP16ABCDEZ-UVW/XYL</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个</w:t>
            </w:r>
          </w:p>
        </w:tc>
        <w:tc>
          <w:tcPr>
            <w:tcW w:w="1243" w:type="dxa"/>
            <w:vAlign w:val="center"/>
          </w:tcPr>
          <w:p>
            <w:pPr>
              <w:adjustRightInd w:val="0"/>
              <w:snapToGrid w:val="0"/>
              <w:spacing w:line="360" w:lineRule="auto"/>
              <w:jc w:val="center"/>
              <w:rPr>
                <w:rFonts w:ascii="宋体" w:hAnsi="宋体" w:cs="宋体"/>
                <w:szCs w:val="21"/>
              </w:rPr>
            </w:pPr>
          </w:p>
        </w:tc>
        <w:tc>
          <w:tcPr>
            <w:tcW w:w="992" w:type="dxa"/>
            <w:vAlign w:val="center"/>
          </w:tcPr>
          <w:p>
            <w:pPr>
              <w:adjustRightInd w:val="0"/>
              <w:snapToGrid w:val="0"/>
              <w:spacing w:line="360" w:lineRule="auto"/>
              <w:jc w:val="center"/>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7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4</w:t>
            </w:r>
          </w:p>
        </w:tc>
        <w:tc>
          <w:tcPr>
            <w:tcW w:w="1953"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云台一体化摄像机</w:t>
            </w:r>
          </w:p>
        </w:tc>
        <w:tc>
          <w:tcPr>
            <w:tcW w:w="263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DS-2DY32XYZIW-ABCDE/VWS</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个</w:t>
            </w:r>
          </w:p>
        </w:tc>
        <w:tc>
          <w:tcPr>
            <w:tcW w:w="1243" w:type="dxa"/>
            <w:vAlign w:val="center"/>
          </w:tcPr>
          <w:p>
            <w:pPr>
              <w:adjustRightInd w:val="0"/>
              <w:snapToGrid w:val="0"/>
              <w:spacing w:line="360" w:lineRule="auto"/>
              <w:jc w:val="center"/>
              <w:rPr>
                <w:rFonts w:ascii="宋体" w:hAnsi="宋体" w:cs="宋体"/>
                <w:szCs w:val="21"/>
              </w:rPr>
            </w:pPr>
          </w:p>
        </w:tc>
        <w:tc>
          <w:tcPr>
            <w:tcW w:w="992" w:type="dxa"/>
            <w:vAlign w:val="center"/>
          </w:tcPr>
          <w:p>
            <w:pPr>
              <w:adjustRightInd w:val="0"/>
              <w:snapToGrid w:val="0"/>
              <w:spacing w:line="360" w:lineRule="auto"/>
              <w:jc w:val="center"/>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7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5</w:t>
            </w:r>
          </w:p>
        </w:tc>
        <w:tc>
          <w:tcPr>
            <w:tcW w:w="1953"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1080P球机</w:t>
            </w:r>
          </w:p>
        </w:tc>
        <w:tc>
          <w:tcPr>
            <w:tcW w:w="263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DS-2DE52 XYZIW-ABC/VWS</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个</w:t>
            </w:r>
          </w:p>
        </w:tc>
        <w:tc>
          <w:tcPr>
            <w:tcW w:w="1243" w:type="dxa"/>
            <w:vAlign w:val="center"/>
          </w:tcPr>
          <w:p>
            <w:pPr>
              <w:adjustRightInd w:val="0"/>
              <w:snapToGrid w:val="0"/>
              <w:spacing w:line="360" w:lineRule="auto"/>
              <w:jc w:val="center"/>
              <w:rPr>
                <w:rFonts w:ascii="宋体" w:hAnsi="宋体" w:cs="宋体"/>
                <w:szCs w:val="21"/>
              </w:rPr>
            </w:pPr>
          </w:p>
        </w:tc>
        <w:tc>
          <w:tcPr>
            <w:tcW w:w="992" w:type="dxa"/>
            <w:vAlign w:val="center"/>
          </w:tcPr>
          <w:p>
            <w:pPr>
              <w:adjustRightInd w:val="0"/>
              <w:snapToGrid w:val="0"/>
              <w:spacing w:line="360" w:lineRule="auto"/>
              <w:jc w:val="center"/>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7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6</w:t>
            </w:r>
          </w:p>
        </w:tc>
        <w:tc>
          <w:tcPr>
            <w:tcW w:w="1953"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中心存储设备</w:t>
            </w:r>
          </w:p>
        </w:tc>
        <w:tc>
          <w:tcPr>
            <w:tcW w:w="263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DS-8632N-I16</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台</w:t>
            </w:r>
          </w:p>
        </w:tc>
        <w:tc>
          <w:tcPr>
            <w:tcW w:w="1243" w:type="dxa"/>
            <w:vAlign w:val="center"/>
          </w:tcPr>
          <w:p>
            <w:pPr>
              <w:adjustRightInd w:val="0"/>
              <w:snapToGrid w:val="0"/>
              <w:spacing w:line="360" w:lineRule="auto"/>
              <w:jc w:val="center"/>
              <w:rPr>
                <w:rFonts w:ascii="宋体" w:hAnsi="宋体" w:cs="宋体"/>
                <w:szCs w:val="21"/>
              </w:rPr>
            </w:pPr>
          </w:p>
        </w:tc>
        <w:tc>
          <w:tcPr>
            <w:tcW w:w="992" w:type="dxa"/>
            <w:vAlign w:val="center"/>
          </w:tcPr>
          <w:p>
            <w:pPr>
              <w:adjustRightInd w:val="0"/>
              <w:snapToGrid w:val="0"/>
              <w:spacing w:line="360" w:lineRule="auto"/>
              <w:jc w:val="center"/>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7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7</w:t>
            </w:r>
          </w:p>
        </w:tc>
        <w:tc>
          <w:tcPr>
            <w:tcW w:w="1953"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流媒体服务器</w:t>
            </w:r>
          </w:p>
        </w:tc>
        <w:tc>
          <w:tcPr>
            <w:tcW w:w="263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DS-VE2208C-BBC</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台</w:t>
            </w:r>
          </w:p>
        </w:tc>
        <w:tc>
          <w:tcPr>
            <w:tcW w:w="1243" w:type="dxa"/>
            <w:vAlign w:val="center"/>
          </w:tcPr>
          <w:p>
            <w:pPr>
              <w:adjustRightInd w:val="0"/>
              <w:snapToGrid w:val="0"/>
              <w:spacing w:line="360" w:lineRule="auto"/>
              <w:jc w:val="center"/>
              <w:rPr>
                <w:rFonts w:ascii="宋体" w:hAnsi="宋体" w:cs="宋体"/>
                <w:szCs w:val="21"/>
              </w:rPr>
            </w:pPr>
          </w:p>
        </w:tc>
        <w:tc>
          <w:tcPr>
            <w:tcW w:w="992" w:type="dxa"/>
            <w:vAlign w:val="center"/>
          </w:tcPr>
          <w:p>
            <w:pPr>
              <w:adjustRightInd w:val="0"/>
              <w:snapToGrid w:val="0"/>
              <w:spacing w:line="360" w:lineRule="auto"/>
              <w:jc w:val="center"/>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7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8</w:t>
            </w:r>
          </w:p>
        </w:tc>
        <w:tc>
          <w:tcPr>
            <w:tcW w:w="1953"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视频诊断服务器</w:t>
            </w:r>
          </w:p>
        </w:tc>
        <w:tc>
          <w:tcPr>
            <w:tcW w:w="263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IVMS-9320E</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台</w:t>
            </w:r>
          </w:p>
        </w:tc>
        <w:tc>
          <w:tcPr>
            <w:tcW w:w="1243" w:type="dxa"/>
            <w:vAlign w:val="center"/>
          </w:tcPr>
          <w:p>
            <w:pPr>
              <w:adjustRightInd w:val="0"/>
              <w:snapToGrid w:val="0"/>
              <w:spacing w:line="360" w:lineRule="auto"/>
              <w:jc w:val="center"/>
              <w:rPr>
                <w:rFonts w:ascii="宋体" w:hAnsi="宋体" w:cs="宋体"/>
                <w:szCs w:val="21"/>
              </w:rPr>
            </w:pPr>
          </w:p>
        </w:tc>
        <w:tc>
          <w:tcPr>
            <w:tcW w:w="992" w:type="dxa"/>
            <w:vAlign w:val="center"/>
          </w:tcPr>
          <w:p>
            <w:pPr>
              <w:adjustRightInd w:val="0"/>
              <w:snapToGrid w:val="0"/>
              <w:spacing w:line="360" w:lineRule="auto"/>
              <w:jc w:val="center"/>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7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9</w:t>
            </w:r>
          </w:p>
        </w:tc>
        <w:tc>
          <w:tcPr>
            <w:tcW w:w="1953"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4T硬盘</w:t>
            </w:r>
          </w:p>
        </w:tc>
        <w:tc>
          <w:tcPr>
            <w:tcW w:w="263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WD40PURX-78</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个</w:t>
            </w:r>
          </w:p>
        </w:tc>
        <w:tc>
          <w:tcPr>
            <w:tcW w:w="1243" w:type="dxa"/>
            <w:vAlign w:val="center"/>
          </w:tcPr>
          <w:p>
            <w:pPr>
              <w:adjustRightInd w:val="0"/>
              <w:snapToGrid w:val="0"/>
              <w:spacing w:line="360" w:lineRule="auto"/>
              <w:jc w:val="center"/>
              <w:rPr>
                <w:rFonts w:ascii="宋体" w:hAnsi="宋体" w:cs="宋体"/>
                <w:szCs w:val="21"/>
              </w:rPr>
            </w:pPr>
          </w:p>
        </w:tc>
        <w:tc>
          <w:tcPr>
            <w:tcW w:w="992" w:type="dxa"/>
            <w:vAlign w:val="center"/>
          </w:tcPr>
          <w:p>
            <w:pPr>
              <w:adjustRightInd w:val="0"/>
              <w:snapToGrid w:val="0"/>
              <w:spacing w:line="360" w:lineRule="auto"/>
              <w:jc w:val="center"/>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7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10</w:t>
            </w:r>
          </w:p>
        </w:tc>
        <w:tc>
          <w:tcPr>
            <w:tcW w:w="1953"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报警盒</w:t>
            </w:r>
          </w:p>
        </w:tc>
        <w:tc>
          <w:tcPr>
            <w:tcW w:w="263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DS-PEY</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个</w:t>
            </w:r>
          </w:p>
        </w:tc>
        <w:tc>
          <w:tcPr>
            <w:tcW w:w="1243" w:type="dxa"/>
            <w:vAlign w:val="center"/>
          </w:tcPr>
          <w:p>
            <w:pPr>
              <w:adjustRightInd w:val="0"/>
              <w:snapToGrid w:val="0"/>
              <w:spacing w:line="360" w:lineRule="auto"/>
              <w:jc w:val="center"/>
              <w:rPr>
                <w:rFonts w:ascii="宋体" w:hAnsi="宋体" w:cs="宋体"/>
                <w:szCs w:val="21"/>
              </w:rPr>
            </w:pPr>
          </w:p>
        </w:tc>
        <w:tc>
          <w:tcPr>
            <w:tcW w:w="992" w:type="dxa"/>
            <w:vAlign w:val="center"/>
          </w:tcPr>
          <w:p>
            <w:pPr>
              <w:adjustRightInd w:val="0"/>
              <w:snapToGrid w:val="0"/>
              <w:spacing w:line="360" w:lineRule="auto"/>
              <w:jc w:val="center"/>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7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11</w:t>
            </w:r>
          </w:p>
        </w:tc>
        <w:tc>
          <w:tcPr>
            <w:tcW w:w="1953"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核心交换机</w:t>
            </w:r>
          </w:p>
        </w:tc>
        <w:tc>
          <w:tcPr>
            <w:tcW w:w="263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S7703</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台</w:t>
            </w:r>
          </w:p>
        </w:tc>
        <w:tc>
          <w:tcPr>
            <w:tcW w:w="1243" w:type="dxa"/>
            <w:vAlign w:val="center"/>
          </w:tcPr>
          <w:p>
            <w:pPr>
              <w:adjustRightInd w:val="0"/>
              <w:snapToGrid w:val="0"/>
              <w:spacing w:line="360" w:lineRule="auto"/>
              <w:jc w:val="center"/>
              <w:rPr>
                <w:rFonts w:ascii="宋体" w:hAnsi="宋体" w:cs="宋体"/>
                <w:szCs w:val="21"/>
              </w:rPr>
            </w:pPr>
          </w:p>
        </w:tc>
        <w:tc>
          <w:tcPr>
            <w:tcW w:w="992" w:type="dxa"/>
            <w:vAlign w:val="center"/>
          </w:tcPr>
          <w:p>
            <w:pPr>
              <w:adjustRightInd w:val="0"/>
              <w:snapToGrid w:val="0"/>
              <w:spacing w:line="360" w:lineRule="auto"/>
              <w:jc w:val="center"/>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7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12</w:t>
            </w:r>
          </w:p>
        </w:tc>
        <w:tc>
          <w:tcPr>
            <w:tcW w:w="1953"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核心交换机光模块</w:t>
            </w:r>
          </w:p>
        </w:tc>
        <w:tc>
          <w:tcPr>
            <w:tcW w:w="263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SFP-GE-LX-SM1310</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个</w:t>
            </w:r>
          </w:p>
        </w:tc>
        <w:tc>
          <w:tcPr>
            <w:tcW w:w="1243" w:type="dxa"/>
            <w:vAlign w:val="center"/>
          </w:tcPr>
          <w:p>
            <w:pPr>
              <w:adjustRightInd w:val="0"/>
              <w:snapToGrid w:val="0"/>
              <w:spacing w:line="360" w:lineRule="auto"/>
              <w:jc w:val="center"/>
              <w:rPr>
                <w:rFonts w:ascii="宋体" w:hAnsi="宋体" w:cs="宋体"/>
                <w:szCs w:val="21"/>
              </w:rPr>
            </w:pPr>
          </w:p>
        </w:tc>
        <w:tc>
          <w:tcPr>
            <w:tcW w:w="992" w:type="dxa"/>
            <w:vAlign w:val="center"/>
          </w:tcPr>
          <w:p>
            <w:pPr>
              <w:adjustRightInd w:val="0"/>
              <w:snapToGrid w:val="0"/>
              <w:spacing w:line="360" w:lineRule="auto"/>
              <w:jc w:val="center"/>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7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13</w:t>
            </w:r>
          </w:p>
        </w:tc>
        <w:tc>
          <w:tcPr>
            <w:tcW w:w="1953"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汇聚交换机</w:t>
            </w:r>
          </w:p>
        </w:tc>
        <w:tc>
          <w:tcPr>
            <w:tcW w:w="263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S5720-32X-EI-24S-AC</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台</w:t>
            </w:r>
          </w:p>
        </w:tc>
        <w:tc>
          <w:tcPr>
            <w:tcW w:w="1243" w:type="dxa"/>
            <w:vAlign w:val="center"/>
          </w:tcPr>
          <w:p>
            <w:pPr>
              <w:adjustRightInd w:val="0"/>
              <w:snapToGrid w:val="0"/>
              <w:spacing w:line="360" w:lineRule="auto"/>
              <w:jc w:val="center"/>
              <w:rPr>
                <w:rFonts w:ascii="宋体" w:hAnsi="宋体" w:cs="宋体"/>
                <w:szCs w:val="21"/>
              </w:rPr>
            </w:pPr>
          </w:p>
        </w:tc>
        <w:tc>
          <w:tcPr>
            <w:tcW w:w="992" w:type="dxa"/>
            <w:vAlign w:val="center"/>
          </w:tcPr>
          <w:p>
            <w:pPr>
              <w:adjustRightInd w:val="0"/>
              <w:snapToGrid w:val="0"/>
              <w:spacing w:line="360" w:lineRule="auto"/>
              <w:jc w:val="center"/>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7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14</w:t>
            </w:r>
          </w:p>
        </w:tc>
        <w:tc>
          <w:tcPr>
            <w:tcW w:w="1953"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接入交换机</w:t>
            </w:r>
          </w:p>
        </w:tc>
        <w:tc>
          <w:tcPr>
            <w:tcW w:w="263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S2700-26TP-SI-AC</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台</w:t>
            </w:r>
          </w:p>
        </w:tc>
        <w:tc>
          <w:tcPr>
            <w:tcW w:w="1243" w:type="dxa"/>
            <w:vAlign w:val="center"/>
          </w:tcPr>
          <w:p>
            <w:pPr>
              <w:adjustRightInd w:val="0"/>
              <w:snapToGrid w:val="0"/>
              <w:spacing w:line="360" w:lineRule="auto"/>
              <w:jc w:val="center"/>
              <w:rPr>
                <w:rFonts w:ascii="宋体" w:hAnsi="宋体" w:cs="宋体"/>
                <w:szCs w:val="21"/>
              </w:rPr>
            </w:pPr>
          </w:p>
        </w:tc>
        <w:tc>
          <w:tcPr>
            <w:tcW w:w="992" w:type="dxa"/>
            <w:vAlign w:val="center"/>
          </w:tcPr>
          <w:p>
            <w:pPr>
              <w:adjustRightInd w:val="0"/>
              <w:snapToGrid w:val="0"/>
              <w:spacing w:line="360" w:lineRule="auto"/>
              <w:jc w:val="center"/>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7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15</w:t>
            </w:r>
          </w:p>
        </w:tc>
        <w:tc>
          <w:tcPr>
            <w:tcW w:w="1953"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光纤收发器</w:t>
            </w:r>
          </w:p>
        </w:tc>
        <w:tc>
          <w:tcPr>
            <w:tcW w:w="263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DS-3D01T-A/B</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个</w:t>
            </w:r>
          </w:p>
        </w:tc>
        <w:tc>
          <w:tcPr>
            <w:tcW w:w="1243" w:type="dxa"/>
            <w:vAlign w:val="center"/>
          </w:tcPr>
          <w:p>
            <w:pPr>
              <w:adjustRightInd w:val="0"/>
              <w:snapToGrid w:val="0"/>
              <w:spacing w:line="360" w:lineRule="auto"/>
              <w:jc w:val="center"/>
              <w:rPr>
                <w:rFonts w:ascii="宋体" w:hAnsi="宋体" w:cs="宋体"/>
                <w:szCs w:val="21"/>
              </w:rPr>
            </w:pPr>
          </w:p>
        </w:tc>
        <w:tc>
          <w:tcPr>
            <w:tcW w:w="992" w:type="dxa"/>
            <w:vAlign w:val="center"/>
          </w:tcPr>
          <w:p>
            <w:pPr>
              <w:adjustRightInd w:val="0"/>
              <w:snapToGrid w:val="0"/>
              <w:spacing w:line="360" w:lineRule="auto"/>
              <w:jc w:val="center"/>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7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16</w:t>
            </w:r>
          </w:p>
        </w:tc>
        <w:tc>
          <w:tcPr>
            <w:tcW w:w="1953"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UPS</w:t>
            </w:r>
          </w:p>
        </w:tc>
        <w:tc>
          <w:tcPr>
            <w:tcW w:w="263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EH11-10KL主机+12V100AH电源+C-16电池箱</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组</w:t>
            </w:r>
          </w:p>
        </w:tc>
        <w:tc>
          <w:tcPr>
            <w:tcW w:w="1243" w:type="dxa"/>
            <w:vAlign w:val="center"/>
          </w:tcPr>
          <w:p>
            <w:pPr>
              <w:adjustRightInd w:val="0"/>
              <w:snapToGrid w:val="0"/>
              <w:spacing w:line="360" w:lineRule="auto"/>
              <w:jc w:val="center"/>
              <w:rPr>
                <w:rFonts w:ascii="宋体" w:hAnsi="宋体" w:cs="宋体"/>
                <w:szCs w:val="21"/>
              </w:rPr>
            </w:pPr>
          </w:p>
        </w:tc>
        <w:tc>
          <w:tcPr>
            <w:tcW w:w="992" w:type="dxa"/>
            <w:vAlign w:val="center"/>
          </w:tcPr>
          <w:p>
            <w:pPr>
              <w:adjustRightInd w:val="0"/>
              <w:snapToGrid w:val="0"/>
              <w:spacing w:line="360" w:lineRule="auto"/>
              <w:jc w:val="center"/>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7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17</w:t>
            </w:r>
          </w:p>
        </w:tc>
        <w:tc>
          <w:tcPr>
            <w:tcW w:w="1953"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室外立杆</w:t>
            </w:r>
          </w:p>
        </w:tc>
        <w:tc>
          <w:tcPr>
            <w:tcW w:w="263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3.5米</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根</w:t>
            </w:r>
          </w:p>
        </w:tc>
        <w:tc>
          <w:tcPr>
            <w:tcW w:w="1243" w:type="dxa"/>
            <w:vAlign w:val="center"/>
          </w:tcPr>
          <w:p>
            <w:pPr>
              <w:adjustRightInd w:val="0"/>
              <w:snapToGrid w:val="0"/>
              <w:spacing w:line="360" w:lineRule="auto"/>
              <w:jc w:val="center"/>
              <w:rPr>
                <w:rFonts w:ascii="宋体" w:hAnsi="宋体" w:cs="宋体"/>
                <w:szCs w:val="21"/>
              </w:rPr>
            </w:pPr>
          </w:p>
        </w:tc>
        <w:tc>
          <w:tcPr>
            <w:tcW w:w="992" w:type="dxa"/>
            <w:vAlign w:val="center"/>
          </w:tcPr>
          <w:p>
            <w:pPr>
              <w:adjustRightInd w:val="0"/>
              <w:snapToGrid w:val="0"/>
              <w:spacing w:line="360" w:lineRule="auto"/>
              <w:jc w:val="center"/>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7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18</w:t>
            </w:r>
          </w:p>
        </w:tc>
        <w:tc>
          <w:tcPr>
            <w:tcW w:w="1953"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室外支臂</w:t>
            </w:r>
          </w:p>
        </w:tc>
        <w:tc>
          <w:tcPr>
            <w:tcW w:w="263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1.5米</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个</w:t>
            </w:r>
          </w:p>
        </w:tc>
        <w:tc>
          <w:tcPr>
            <w:tcW w:w="1243" w:type="dxa"/>
            <w:vAlign w:val="center"/>
          </w:tcPr>
          <w:p>
            <w:pPr>
              <w:adjustRightInd w:val="0"/>
              <w:snapToGrid w:val="0"/>
              <w:spacing w:line="360" w:lineRule="auto"/>
              <w:jc w:val="center"/>
              <w:rPr>
                <w:rFonts w:ascii="宋体" w:hAnsi="宋体" w:cs="宋体"/>
                <w:szCs w:val="21"/>
              </w:rPr>
            </w:pPr>
          </w:p>
        </w:tc>
        <w:tc>
          <w:tcPr>
            <w:tcW w:w="992" w:type="dxa"/>
            <w:vAlign w:val="center"/>
          </w:tcPr>
          <w:p>
            <w:pPr>
              <w:adjustRightInd w:val="0"/>
              <w:snapToGrid w:val="0"/>
              <w:spacing w:line="360" w:lineRule="auto"/>
              <w:jc w:val="center"/>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7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19</w:t>
            </w:r>
          </w:p>
        </w:tc>
        <w:tc>
          <w:tcPr>
            <w:tcW w:w="1953"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解码器</w:t>
            </w:r>
          </w:p>
        </w:tc>
        <w:tc>
          <w:tcPr>
            <w:tcW w:w="263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DS-6916UD</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台</w:t>
            </w:r>
          </w:p>
        </w:tc>
        <w:tc>
          <w:tcPr>
            <w:tcW w:w="1243" w:type="dxa"/>
            <w:vAlign w:val="center"/>
          </w:tcPr>
          <w:p>
            <w:pPr>
              <w:adjustRightInd w:val="0"/>
              <w:snapToGrid w:val="0"/>
              <w:spacing w:line="360" w:lineRule="auto"/>
              <w:jc w:val="center"/>
              <w:rPr>
                <w:rFonts w:ascii="宋体" w:hAnsi="宋体" w:cs="宋体"/>
                <w:szCs w:val="21"/>
              </w:rPr>
            </w:pPr>
          </w:p>
        </w:tc>
        <w:tc>
          <w:tcPr>
            <w:tcW w:w="992" w:type="dxa"/>
            <w:vAlign w:val="center"/>
          </w:tcPr>
          <w:p>
            <w:pPr>
              <w:adjustRightInd w:val="0"/>
              <w:snapToGrid w:val="0"/>
              <w:spacing w:line="360" w:lineRule="auto"/>
              <w:jc w:val="center"/>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7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20</w:t>
            </w:r>
          </w:p>
        </w:tc>
        <w:tc>
          <w:tcPr>
            <w:tcW w:w="1953"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液晶拼接屏</w:t>
            </w:r>
          </w:p>
        </w:tc>
        <w:tc>
          <w:tcPr>
            <w:tcW w:w="263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DS-2046NL-B</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块</w:t>
            </w:r>
          </w:p>
        </w:tc>
        <w:tc>
          <w:tcPr>
            <w:tcW w:w="1243" w:type="dxa"/>
            <w:vAlign w:val="center"/>
          </w:tcPr>
          <w:p>
            <w:pPr>
              <w:adjustRightInd w:val="0"/>
              <w:snapToGrid w:val="0"/>
              <w:spacing w:line="360" w:lineRule="auto"/>
              <w:jc w:val="center"/>
              <w:rPr>
                <w:rFonts w:ascii="宋体" w:hAnsi="宋体" w:cs="宋体"/>
                <w:szCs w:val="21"/>
              </w:rPr>
            </w:pPr>
          </w:p>
        </w:tc>
        <w:tc>
          <w:tcPr>
            <w:tcW w:w="992" w:type="dxa"/>
            <w:vAlign w:val="center"/>
          </w:tcPr>
          <w:p>
            <w:pPr>
              <w:adjustRightInd w:val="0"/>
              <w:snapToGrid w:val="0"/>
              <w:spacing w:line="360" w:lineRule="auto"/>
              <w:jc w:val="center"/>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7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21</w:t>
            </w:r>
          </w:p>
        </w:tc>
        <w:tc>
          <w:tcPr>
            <w:tcW w:w="1953"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LED显示屏</w:t>
            </w:r>
          </w:p>
        </w:tc>
        <w:tc>
          <w:tcPr>
            <w:tcW w:w="263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AC-WDHOUT-PH10-R</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个</w:t>
            </w:r>
          </w:p>
        </w:tc>
        <w:tc>
          <w:tcPr>
            <w:tcW w:w="1243" w:type="dxa"/>
            <w:vAlign w:val="center"/>
          </w:tcPr>
          <w:p>
            <w:pPr>
              <w:adjustRightInd w:val="0"/>
              <w:snapToGrid w:val="0"/>
              <w:spacing w:line="360" w:lineRule="auto"/>
              <w:jc w:val="center"/>
              <w:rPr>
                <w:rFonts w:ascii="宋体" w:hAnsi="宋体" w:cs="宋体"/>
                <w:szCs w:val="21"/>
              </w:rPr>
            </w:pPr>
          </w:p>
        </w:tc>
        <w:tc>
          <w:tcPr>
            <w:tcW w:w="992" w:type="dxa"/>
            <w:vAlign w:val="center"/>
          </w:tcPr>
          <w:p>
            <w:pPr>
              <w:adjustRightInd w:val="0"/>
              <w:snapToGrid w:val="0"/>
              <w:spacing w:line="360" w:lineRule="auto"/>
              <w:jc w:val="center"/>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7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22</w:t>
            </w:r>
          </w:p>
        </w:tc>
        <w:tc>
          <w:tcPr>
            <w:tcW w:w="1953"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管理工作站</w:t>
            </w:r>
          </w:p>
        </w:tc>
        <w:tc>
          <w:tcPr>
            <w:tcW w:w="263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台</w:t>
            </w:r>
          </w:p>
        </w:tc>
        <w:tc>
          <w:tcPr>
            <w:tcW w:w="1243" w:type="dxa"/>
            <w:vAlign w:val="center"/>
          </w:tcPr>
          <w:p>
            <w:pPr>
              <w:adjustRightInd w:val="0"/>
              <w:snapToGrid w:val="0"/>
              <w:spacing w:line="360" w:lineRule="auto"/>
              <w:jc w:val="center"/>
              <w:rPr>
                <w:rFonts w:ascii="宋体" w:hAnsi="宋体" w:cs="宋体"/>
                <w:szCs w:val="21"/>
              </w:rPr>
            </w:pPr>
          </w:p>
        </w:tc>
        <w:tc>
          <w:tcPr>
            <w:tcW w:w="992" w:type="dxa"/>
            <w:vAlign w:val="center"/>
          </w:tcPr>
          <w:p>
            <w:pPr>
              <w:adjustRightInd w:val="0"/>
              <w:snapToGrid w:val="0"/>
              <w:spacing w:line="360" w:lineRule="auto"/>
              <w:jc w:val="center"/>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7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w:t>
            </w:r>
          </w:p>
        </w:tc>
        <w:tc>
          <w:tcPr>
            <w:tcW w:w="1953"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w:t>
            </w:r>
          </w:p>
        </w:tc>
        <w:tc>
          <w:tcPr>
            <w:tcW w:w="263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w:t>
            </w:r>
          </w:p>
        </w:tc>
        <w:tc>
          <w:tcPr>
            <w:tcW w:w="1243"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w:t>
            </w:r>
          </w:p>
        </w:tc>
        <w:tc>
          <w:tcPr>
            <w:tcW w:w="99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w:t>
            </w:r>
          </w:p>
        </w:tc>
      </w:tr>
    </w:tbl>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备注：上表未尽配件请投标人补充，如使用替代配件、设备，其性能须等同或优于原设备。如无报价，视为免费提供。</w:t>
      </w:r>
    </w:p>
    <w:p>
      <w:pPr>
        <w:adjustRightInd w:val="0"/>
        <w:snapToGrid w:val="0"/>
        <w:spacing w:line="360" w:lineRule="auto"/>
        <w:ind w:firstLine="562" w:firstLineChars="200"/>
        <w:rPr>
          <w:rFonts w:ascii="宋体" w:hAnsi="宋体" w:cs="宋体"/>
          <w:b/>
          <w:sz w:val="28"/>
          <w:szCs w:val="28"/>
        </w:rPr>
      </w:pPr>
      <w:r>
        <w:rPr>
          <w:rFonts w:hint="eastAsia" w:ascii="宋体" w:hAnsi="宋体" w:cs="宋体"/>
          <w:b/>
          <w:sz w:val="28"/>
          <w:szCs w:val="28"/>
        </w:rPr>
        <w:t>五、维护保养人员要求</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1.所有维保人员必须持证上岗，并配有本公司统一的着装，佩戴工作证。人员的信息资料交招标人进行备案（身份证复印件，</w:t>
      </w:r>
      <w:r>
        <w:rPr>
          <w:rFonts w:ascii="宋体" w:hAnsi="宋体" w:cs="宋体"/>
          <w:sz w:val="28"/>
          <w:szCs w:val="28"/>
        </w:rPr>
        <w:t>特种作业操作证</w:t>
      </w:r>
      <w:r>
        <w:rPr>
          <w:rFonts w:hint="eastAsia" w:ascii="宋体" w:hAnsi="宋体" w:cs="宋体"/>
          <w:sz w:val="28"/>
          <w:szCs w:val="28"/>
        </w:rPr>
        <w:t>复印件，高空作业证等等有效证件）。</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2.合同期内，招标人有重大活动或特殊情况，应按采购人要求派遣1名以上专业技术人员到达现场，免费提供全程配合服务，确保监控系统的正常运行。</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3.项目进行过程中，因投标人原因造成的人身、财产损失，由投标人承担全部责任并负担相关费用；由于维保工作造成的安全责任事故由投标人承担全部责任。</w:t>
      </w:r>
    </w:p>
    <w:p>
      <w:pPr>
        <w:adjustRightInd w:val="0"/>
        <w:snapToGrid w:val="0"/>
        <w:spacing w:line="360" w:lineRule="auto"/>
        <w:ind w:firstLine="562" w:firstLineChars="200"/>
        <w:rPr>
          <w:rFonts w:ascii="宋体" w:hAnsi="宋体" w:cs="宋体"/>
          <w:b/>
          <w:sz w:val="28"/>
          <w:szCs w:val="28"/>
        </w:rPr>
      </w:pPr>
      <w:r>
        <w:rPr>
          <w:rFonts w:hint="eastAsia" w:ascii="宋体" w:hAnsi="宋体" w:cs="宋体"/>
          <w:b/>
          <w:sz w:val="28"/>
          <w:szCs w:val="28"/>
        </w:rPr>
        <w:t>六、考核要求</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运维期间，每季度对项目运维进行考核，满分100分，每项不达标扣减2分，80分及以上为合格，不扣减费用，低于80分为不合格，每低1分（不足1分按1分计算）扣减当期付款金额1%。</w:t>
      </w:r>
    </w:p>
    <w:tbl>
      <w:tblPr>
        <w:tblStyle w:val="5"/>
        <w:tblW w:w="9055" w:type="dxa"/>
        <w:tblInd w:w="113" w:type="dxa"/>
        <w:tblLayout w:type="autofit"/>
        <w:tblCellMar>
          <w:top w:w="0" w:type="dxa"/>
          <w:left w:w="108" w:type="dxa"/>
          <w:bottom w:w="0" w:type="dxa"/>
          <w:right w:w="108" w:type="dxa"/>
        </w:tblCellMar>
      </w:tblPr>
      <w:tblGrid>
        <w:gridCol w:w="1421"/>
        <w:gridCol w:w="3561"/>
        <w:gridCol w:w="1296"/>
        <w:gridCol w:w="2555"/>
        <w:gridCol w:w="222"/>
      </w:tblGrid>
      <w:tr>
        <w:tblPrEx>
          <w:tblCellMar>
            <w:top w:w="0" w:type="dxa"/>
            <w:left w:w="108" w:type="dxa"/>
            <w:bottom w:w="0" w:type="dxa"/>
            <w:right w:w="108" w:type="dxa"/>
          </w:tblCellMar>
        </w:tblPrEx>
        <w:trPr>
          <w:gridAfter w:val="1"/>
          <w:wAfter w:w="222" w:type="dxa"/>
          <w:trHeight w:val="606" w:hRule="atLeast"/>
        </w:trPr>
        <w:tc>
          <w:tcPr>
            <w:tcW w:w="1421"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指标名称</w:t>
            </w:r>
          </w:p>
        </w:tc>
        <w:tc>
          <w:tcPr>
            <w:tcW w:w="3561" w:type="dxa"/>
            <w:tcBorders>
              <w:top w:val="single" w:color="auto" w:sz="4" w:space="0"/>
              <w:left w:val="nil"/>
              <w:bottom w:val="single" w:color="auto" w:sz="4" w:space="0"/>
              <w:right w:val="single" w:color="auto" w:sz="4" w:space="0"/>
            </w:tcBorders>
            <w:noWrap/>
            <w:vAlign w:val="center"/>
          </w:tcPr>
          <w:p>
            <w:pPr>
              <w:jc w:val="center"/>
            </w:pPr>
            <w:r>
              <w:rPr>
                <w:rFonts w:hint="eastAsia"/>
              </w:rPr>
              <w:t>标准要求</w:t>
            </w:r>
          </w:p>
        </w:tc>
        <w:tc>
          <w:tcPr>
            <w:tcW w:w="1296" w:type="dxa"/>
            <w:tcBorders>
              <w:top w:val="single" w:color="auto" w:sz="4" w:space="0"/>
              <w:left w:val="nil"/>
              <w:bottom w:val="single" w:color="auto" w:sz="4" w:space="0"/>
              <w:right w:val="single" w:color="auto" w:sz="4" w:space="0"/>
            </w:tcBorders>
            <w:noWrap/>
            <w:vAlign w:val="center"/>
          </w:tcPr>
          <w:p>
            <w:pPr>
              <w:jc w:val="center"/>
            </w:pPr>
            <w:r>
              <w:rPr>
                <w:rFonts w:hint="eastAsia"/>
              </w:rPr>
              <w:t>分值</w:t>
            </w:r>
          </w:p>
        </w:tc>
        <w:tc>
          <w:tcPr>
            <w:tcW w:w="2555" w:type="dxa"/>
            <w:tcBorders>
              <w:top w:val="single" w:color="auto" w:sz="4" w:space="0"/>
              <w:left w:val="nil"/>
              <w:bottom w:val="single" w:color="auto" w:sz="4" w:space="0"/>
              <w:right w:val="single" w:color="auto" w:sz="4" w:space="0"/>
            </w:tcBorders>
            <w:noWrap/>
            <w:vAlign w:val="center"/>
          </w:tcPr>
          <w:p>
            <w:pPr>
              <w:jc w:val="center"/>
            </w:pPr>
            <w:r>
              <w:rPr>
                <w:rFonts w:hint="eastAsia"/>
              </w:rPr>
              <w:t>扣分标准</w:t>
            </w:r>
          </w:p>
        </w:tc>
      </w:tr>
      <w:tr>
        <w:tblPrEx>
          <w:tblCellMar>
            <w:top w:w="0" w:type="dxa"/>
            <w:left w:w="108" w:type="dxa"/>
            <w:bottom w:w="0" w:type="dxa"/>
            <w:right w:w="108" w:type="dxa"/>
          </w:tblCellMar>
        </w:tblPrEx>
        <w:trPr>
          <w:gridAfter w:val="1"/>
          <w:wAfter w:w="222" w:type="dxa"/>
          <w:trHeight w:val="396" w:hRule="atLeast"/>
        </w:trPr>
        <w:tc>
          <w:tcPr>
            <w:tcW w:w="1421" w:type="dxa"/>
            <w:vMerge w:val="restart"/>
            <w:tcBorders>
              <w:top w:val="nil"/>
              <w:left w:val="single" w:color="auto" w:sz="4" w:space="0"/>
              <w:bottom w:val="single" w:color="auto" w:sz="4" w:space="0"/>
              <w:right w:val="single" w:color="auto" w:sz="4" w:space="0"/>
            </w:tcBorders>
            <w:noWrap/>
            <w:vAlign w:val="center"/>
          </w:tcPr>
          <w:p>
            <w:pPr>
              <w:jc w:val="center"/>
            </w:pPr>
            <w:r>
              <w:rPr>
                <w:rFonts w:hint="eastAsia"/>
              </w:rPr>
              <w:t>人员管理</w:t>
            </w:r>
          </w:p>
        </w:tc>
        <w:tc>
          <w:tcPr>
            <w:tcW w:w="3561" w:type="dxa"/>
            <w:tcBorders>
              <w:top w:val="nil"/>
              <w:left w:val="nil"/>
              <w:bottom w:val="single" w:color="auto" w:sz="4" w:space="0"/>
              <w:right w:val="single" w:color="auto" w:sz="4" w:space="0"/>
            </w:tcBorders>
            <w:noWrap/>
            <w:vAlign w:val="center"/>
          </w:tcPr>
          <w:p>
            <w:pPr>
              <w:jc w:val="center"/>
            </w:pPr>
            <w:r>
              <w:rPr>
                <w:rFonts w:hint="eastAsia"/>
              </w:rPr>
              <w:t>运维人员机制</w:t>
            </w:r>
          </w:p>
        </w:tc>
        <w:tc>
          <w:tcPr>
            <w:tcW w:w="1296" w:type="dxa"/>
            <w:tcBorders>
              <w:top w:val="nil"/>
              <w:left w:val="nil"/>
              <w:bottom w:val="single" w:color="auto" w:sz="4" w:space="0"/>
              <w:right w:val="single" w:color="auto" w:sz="4" w:space="0"/>
            </w:tcBorders>
            <w:noWrap/>
            <w:vAlign w:val="center"/>
          </w:tcPr>
          <w:p>
            <w:pPr>
              <w:jc w:val="center"/>
            </w:pPr>
            <w:r>
              <w:rPr>
                <w:rFonts w:hint="eastAsia"/>
              </w:rPr>
              <w:t>10</w:t>
            </w:r>
          </w:p>
        </w:tc>
        <w:tc>
          <w:tcPr>
            <w:tcW w:w="2555" w:type="dxa"/>
            <w:tcBorders>
              <w:top w:val="nil"/>
              <w:left w:val="nil"/>
              <w:bottom w:val="single" w:color="auto" w:sz="4" w:space="0"/>
              <w:right w:val="single" w:color="auto" w:sz="4" w:space="0"/>
            </w:tcBorders>
            <w:noWrap/>
            <w:vAlign w:val="center"/>
          </w:tcPr>
          <w:p>
            <w:pPr>
              <w:jc w:val="center"/>
            </w:pPr>
            <w:r>
              <w:rPr>
                <w:rFonts w:hint="eastAsia"/>
              </w:rPr>
              <w:t>好10 、较好8、一般6、较差4、差2</w:t>
            </w:r>
          </w:p>
        </w:tc>
      </w:tr>
      <w:tr>
        <w:tblPrEx>
          <w:tblCellMar>
            <w:top w:w="0" w:type="dxa"/>
            <w:left w:w="108" w:type="dxa"/>
            <w:bottom w:w="0" w:type="dxa"/>
            <w:right w:w="108" w:type="dxa"/>
          </w:tblCellMar>
        </w:tblPrEx>
        <w:trPr>
          <w:gridAfter w:val="1"/>
          <w:wAfter w:w="222" w:type="dxa"/>
          <w:trHeight w:val="396" w:hRule="atLeast"/>
        </w:trPr>
        <w:tc>
          <w:tcPr>
            <w:tcW w:w="1421" w:type="dxa"/>
            <w:vMerge w:val="continue"/>
            <w:tcBorders>
              <w:top w:val="nil"/>
              <w:left w:val="single" w:color="auto" w:sz="4" w:space="0"/>
              <w:bottom w:val="single" w:color="auto" w:sz="4" w:space="0"/>
              <w:right w:val="single" w:color="auto" w:sz="4" w:space="0"/>
            </w:tcBorders>
            <w:noWrap/>
            <w:vAlign w:val="center"/>
          </w:tcPr>
          <w:p>
            <w:pPr>
              <w:ind w:firstLine="480"/>
              <w:jc w:val="center"/>
            </w:pPr>
          </w:p>
        </w:tc>
        <w:tc>
          <w:tcPr>
            <w:tcW w:w="3561" w:type="dxa"/>
            <w:tcBorders>
              <w:top w:val="nil"/>
              <w:left w:val="nil"/>
              <w:bottom w:val="single" w:color="auto" w:sz="4" w:space="0"/>
              <w:right w:val="single" w:color="auto" w:sz="4" w:space="0"/>
            </w:tcBorders>
            <w:noWrap/>
            <w:vAlign w:val="center"/>
          </w:tcPr>
          <w:p>
            <w:pPr>
              <w:jc w:val="center"/>
            </w:pPr>
            <w:r>
              <w:rPr>
                <w:rFonts w:hint="eastAsia"/>
              </w:rPr>
              <w:t>人员绩效考核体系或机制</w:t>
            </w:r>
          </w:p>
        </w:tc>
        <w:tc>
          <w:tcPr>
            <w:tcW w:w="1296" w:type="dxa"/>
            <w:tcBorders>
              <w:top w:val="nil"/>
              <w:left w:val="nil"/>
              <w:bottom w:val="single" w:color="auto" w:sz="4" w:space="0"/>
              <w:right w:val="single" w:color="auto" w:sz="4" w:space="0"/>
            </w:tcBorders>
            <w:noWrap/>
            <w:vAlign w:val="center"/>
          </w:tcPr>
          <w:p>
            <w:pPr>
              <w:jc w:val="center"/>
            </w:pPr>
            <w:r>
              <w:rPr>
                <w:rFonts w:hint="eastAsia"/>
              </w:rPr>
              <w:t>10</w:t>
            </w:r>
          </w:p>
        </w:tc>
        <w:tc>
          <w:tcPr>
            <w:tcW w:w="2555" w:type="dxa"/>
            <w:tcBorders>
              <w:top w:val="nil"/>
              <w:left w:val="nil"/>
              <w:bottom w:val="single" w:color="auto" w:sz="4" w:space="0"/>
              <w:right w:val="single" w:color="auto" w:sz="4" w:space="0"/>
            </w:tcBorders>
            <w:noWrap/>
            <w:vAlign w:val="center"/>
          </w:tcPr>
          <w:p>
            <w:pPr>
              <w:jc w:val="center"/>
            </w:pPr>
            <w:r>
              <w:rPr>
                <w:rFonts w:hint="eastAsia"/>
              </w:rPr>
              <w:t>好10 、较好8、一般6、较差4、差2</w:t>
            </w:r>
          </w:p>
        </w:tc>
      </w:tr>
      <w:tr>
        <w:tblPrEx>
          <w:tblCellMar>
            <w:top w:w="0" w:type="dxa"/>
            <w:left w:w="108" w:type="dxa"/>
            <w:bottom w:w="0" w:type="dxa"/>
            <w:right w:w="108" w:type="dxa"/>
          </w:tblCellMar>
        </w:tblPrEx>
        <w:trPr>
          <w:gridAfter w:val="1"/>
          <w:wAfter w:w="222" w:type="dxa"/>
          <w:trHeight w:val="396" w:hRule="atLeast"/>
        </w:trPr>
        <w:tc>
          <w:tcPr>
            <w:tcW w:w="1421" w:type="dxa"/>
            <w:vMerge w:val="restart"/>
            <w:tcBorders>
              <w:top w:val="nil"/>
              <w:left w:val="single" w:color="auto" w:sz="4" w:space="0"/>
              <w:bottom w:val="single" w:color="000000" w:sz="4" w:space="0"/>
              <w:right w:val="single" w:color="auto" w:sz="4" w:space="0"/>
            </w:tcBorders>
            <w:noWrap/>
            <w:vAlign w:val="center"/>
          </w:tcPr>
          <w:p>
            <w:pPr>
              <w:jc w:val="center"/>
            </w:pPr>
            <w:r>
              <w:rPr>
                <w:rFonts w:hint="eastAsia"/>
              </w:rPr>
              <w:t>岗位结构</w:t>
            </w:r>
          </w:p>
        </w:tc>
        <w:tc>
          <w:tcPr>
            <w:tcW w:w="3561" w:type="dxa"/>
            <w:tcBorders>
              <w:top w:val="nil"/>
              <w:left w:val="nil"/>
              <w:bottom w:val="single" w:color="auto" w:sz="4" w:space="0"/>
              <w:right w:val="single" w:color="auto" w:sz="4" w:space="0"/>
            </w:tcBorders>
            <w:noWrap/>
            <w:vAlign w:val="center"/>
          </w:tcPr>
          <w:p>
            <w:pPr>
              <w:jc w:val="center"/>
            </w:pPr>
            <w:r>
              <w:rPr>
                <w:rFonts w:hint="eastAsia"/>
              </w:rPr>
              <w:t>主要岗位的人员数量</w:t>
            </w:r>
          </w:p>
        </w:tc>
        <w:tc>
          <w:tcPr>
            <w:tcW w:w="1296" w:type="dxa"/>
            <w:tcBorders>
              <w:top w:val="nil"/>
              <w:left w:val="nil"/>
              <w:bottom w:val="single" w:color="auto" w:sz="4" w:space="0"/>
              <w:right w:val="single" w:color="auto" w:sz="4" w:space="0"/>
            </w:tcBorders>
            <w:noWrap/>
            <w:vAlign w:val="center"/>
          </w:tcPr>
          <w:p>
            <w:pPr>
              <w:jc w:val="center"/>
            </w:pPr>
            <w:r>
              <w:rPr>
                <w:rFonts w:hint="eastAsia"/>
              </w:rPr>
              <w:t>5</w:t>
            </w:r>
          </w:p>
        </w:tc>
        <w:tc>
          <w:tcPr>
            <w:tcW w:w="2555" w:type="dxa"/>
            <w:tcBorders>
              <w:top w:val="nil"/>
              <w:left w:val="nil"/>
              <w:bottom w:val="single" w:color="auto" w:sz="4" w:space="0"/>
              <w:right w:val="single" w:color="auto" w:sz="4" w:space="0"/>
            </w:tcBorders>
            <w:noWrap/>
            <w:vAlign w:val="center"/>
          </w:tcPr>
          <w:p>
            <w:pPr>
              <w:jc w:val="center"/>
            </w:pPr>
            <w:r>
              <w:rPr>
                <w:rFonts w:hint="eastAsia"/>
              </w:rPr>
              <w:t>好5 、较好4、一般3、较差2、差1</w:t>
            </w:r>
          </w:p>
        </w:tc>
      </w:tr>
      <w:tr>
        <w:tblPrEx>
          <w:tblCellMar>
            <w:top w:w="0" w:type="dxa"/>
            <w:left w:w="108" w:type="dxa"/>
            <w:bottom w:w="0" w:type="dxa"/>
            <w:right w:w="108" w:type="dxa"/>
          </w:tblCellMar>
        </w:tblPrEx>
        <w:trPr>
          <w:gridAfter w:val="1"/>
          <w:wAfter w:w="222" w:type="dxa"/>
          <w:trHeight w:val="396" w:hRule="atLeast"/>
        </w:trPr>
        <w:tc>
          <w:tcPr>
            <w:tcW w:w="1421" w:type="dxa"/>
            <w:vMerge w:val="continue"/>
            <w:tcBorders>
              <w:top w:val="nil"/>
              <w:left w:val="single" w:color="auto" w:sz="4" w:space="0"/>
              <w:bottom w:val="single" w:color="000000" w:sz="4" w:space="0"/>
              <w:right w:val="single" w:color="auto" w:sz="4" w:space="0"/>
            </w:tcBorders>
            <w:noWrap/>
            <w:vAlign w:val="center"/>
          </w:tcPr>
          <w:p>
            <w:pPr>
              <w:ind w:firstLine="480"/>
              <w:jc w:val="center"/>
            </w:pPr>
          </w:p>
        </w:tc>
        <w:tc>
          <w:tcPr>
            <w:tcW w:w="3561" w:type="dxa"/>
            <w:tcBorders>
              <w:top w:val="nil"/>
              <w:left w:val="nil"/>
              <w:bottom w:val="single" w:color="auto" w:sz="4" w:space="0"/>
              <w:right w:val="single" w:color="auto" w:sz="4" w:space="0"/>
            </w:tcBorders>
            <w:noWrap/>
            <w:vAlign w:val="center"/>
          </w:tcPr>
          <w:p>
            <w:pPr>
              <w:jc w:val="center"/>
            </w:pPr>
            <w:r>
              <w:rPr>
                <w:rFonts w:hint="eastAsia"/>
              </w:rPr>
              <w:t>岗位职责说明书</w:t>
            </w:r>
          </w:p>
        </w:tc>
        <w:tc>
          <w:tcPr>
            <w:tcW w:w="1296" w:type="dxa"/>
            <w:vMerge w:val="restart"/>
            <w:tcBorders>
              <w:top w:val="nil"/>
              <w:left w:val="single" w:color="auto" w:sz="4" w:space="0"/>
              <w:bottom w:val="single" w:color="000000" w:sz="4" w:space="0"/>
              <w:right w:val="single" w:color="auto" w:sz="4" w:space="0"/>
            </w:tcBorders>
            <w:noWrap/>
            <w:vAlign w:val="center"/>
          </w:tcPr>
          <w:p>
            <w:pPr>
              <w:jc w:val="center"/>
            </w:pPr>
            <w:r>
              <w:rPr>
                <w:rFonts w:hint="eastAsia"/>
              </w:rPr>
              <w:t>5</w:t>
            </w:r>
          </w:p>
        </w:tc>
        <w:tc>
          <w:tcPr>
            <w:tcW w:w="2555" w:type="dxa"/>
            <w:vMerge w:val="restart"/>
            <w:tcBorders>
              <w:top w:val="nil"/>
              <w:left w:val="single" w:color="auto" w:sz="4" w:space="0"/>
              <w:bottom w:val="single" w:color="000000" w:sz="4" w:space="0"/>
              <w:right w:val="single" w:color="auto" w:sz="4" w:space="0"/>
            </w:tcBorders>
            <w:noWrap/>
            <w:vAlign w:val="center"/>
          </w:tcPr>
          <w:p>
            <w:pPr>
              <w:jc w:val="center"/>
            </w:pPr>
            <w:r>
              <w:rPr>
                <w:rFonts w:hint="eastAsia"/>
              </w:rPr>
              <w:t>好5 、较好4、一般3、较差2、差1</w:t>
            </w:r>
          </w:p>
        </w:tc>
      </w:tr>
      <w:tr>
        <w:tblPrEx>
          <w:tblCellMar>
            <w:top w:w="0" w:type="dxa"/>
            <w:left w:w="108" w:type="dxa"/>
            <w:bottom w:w="0" w:type="dxa"/>
            <w:right w:w="108" w:type="dxa"/>
          </w:tblCellMar>
        </w:tblPrEx>
        <w:trPr>
          <w:gridAfter w:val="1"/>
          <w:wAfter w:w="222" w:type="dxa"/>
          <w:trHeight w:val="396" w:hRule="atLeast"/>
        </w:trPr>
        <w:tc>
          <w:tcPr>
            <w:tcW w:w="1421" w:type="dxa"/>
            <w:vMerge w:val="continue"/>
            <w:tcBorders>
              <w:top w:val="nil"/>
              <w:left w:val="single" w:color="auto" w:sz="4" w:space="0"/>
              <w:bottom w:val="single" w:color="000000" w:sz="4" w:space="0"/>
              <w:right w:val="single" w:color="auto" w:sz="4" w:space="0"/>
            </w:tcBorders>
            <w:noWrap/>
            <w:vAlign w:val="center"/>
          </w:tcPr>
          <w:p>
            <w:pPr>
              <w:ind w:firstLine="480"/>
              <w:jc w:val="center"/>
            </w:pPr>
          </w:p>
        </w:tc>
        <w:tc>
          <w:tcPr>
            <w:tcW w:w="3561" w:type="dxa"/>
            <w:tcBorders>
              <w:top w:val="nil"/>
              <w:left w:val="nil"/>
              <w:bottom w:val="single" w:color="auto" w:sz="4" w:space="0"/>
              <w:right w:val="single" w:color="auto" w:sz="4" w:space="0"/>
            </w:tcBorders>
            <w:noWrap/>
            <w:vAlign w:val="center"/>
          </w:tcPr>
          <w:p>
            <w:pPr>
              <w:jc w:val="center"/>
            </w:pPr>
            <w:r>
              <w:rPr>
                <w:rFonts w:hint="eastAsia"/>
              </w:rPr>
              <w:t>岗位备份制度文档</w:t>
            </w:r>
          </w:p>
        </w:tc>
        <w:tc>
          <w:tcPr>
            <w:tcW w:w="1296" w:type="dxa"/>
            <w:vMerge w:val="continue"/>
            <w:tcBorders>
              <w:top w:val="nil"/>
              <w:left w:val="single" w:color="auto" w:sz="4" w:space="0"/>
              <w:bottom w:val="single" w:color="000000" w:sz="4" w:space="0"/>
              <w:right w:val="single" w:color="auto" w:sz="4" w:space="0"/>
            </w:tcBorders>
            <w:noWrap/>
            <w:vAlign w:val="center"/>
          </w:tcPr>
          <w:p>
            <w:pPr>
              <w:ind w:firstLine="480"/>
              <w:jc w:val="center"/>
            </w:pPr>
          </w:p>
        </w:tc>
        <w:tc>
          <w:tcPr>
            <w:tcW w:w="2555" w:type="dxa"/>
            <w:vMerge w:val="continue"/>
            <w:tcBorders>
              <w:top w:val="nil"/>
              <w:left w:val="single" w:color="auto" w:sz="4" w:space="0"/>
              <w:bottom w:val="single" w:color="000000" w:sz="4" w:space="0"/>
              <w:right w:val="single" w:color="auto" w:sz="4" w:space="0"/>
            </w:tcBorders>
            <w:noWrap/>
            <w:vAlign w:val="center"/>
          </w:tcPr>
          <w:p>
            <w:pPr>
              <w:ind w:firstLine="480"/>
              <w:jc w:val="center"/>
            </w:pPr>
          </w:p>
        </w:tc>
      </w:tr>
      <w:tr>
        <w:tblPrEx>
          <w:tblCellMar>
            <w:top w:w="0" w:type="dxa"/>
            <w:left w:w="108" w:type="dxa"/>
            <w:bottom w:w="0" w:type="dxa"/>
            <w:right w:w="108" w:type="dxa"/>
          </w:tblCellMar>
        </w:tblPrEx>
        <w:trPr>
          <w:gridAfter w:val="1"/>
          <w:wAfter w:w="222" w:type="dxa"/>
          <w:trHeight w:val="396" w:hRule="atLeast"/>
        </w:trPr>
        <w:tc>
          <w:tcPr>
            <w:tcW w:w="1421" w:type="dxa"/>
            <w:vMerge w:val="continue"/>
            <w:tcBorders>
              <w:top w:val="nil"/>
              <w:left w:val="single" w:color="auto" w:sz="4" w:space="0"/>
              <w:bottom w:val="single" w:color="000000" w:sz="4" w:space="0"/>
              <w:right w:val="single" w:color="auto" w:sz="4" w:space="0"/>
            </w:tcBorders>
            <w:noWrap/>
            <w:vAlign w:val="center"/>
          </w:tcPr>
          <w:p>
            <w:pPr>
              <w:ind w:firstLine="480"/>
              <w:jc w:val="center"/>
            </w:pPr>
          </w:p>
        </w:tc>
        <w:tc>
          <w:tcPr>
            <w:tcW w:w="3561" w:type="dxa"/>
            <w:tcBorders>
              <w:top w:val="nil"/>
              <w:left w:val="nil"/>
              <w:bottom w:val="single" w:color="auto" w:sz="4" w:space="0"/>
              <w:right w:val="single" w:color="auto" w:sz="4" w:space="0"/>
            </w:tcBorders>
            <w:noWrap/>
            <w:vAlign w:val="center"/>
          </w:tcPr>
          <w:p>
            <w:pPr>
              <w:jc w:val="center"/>
            </w:pPr>
            <w:r>
              <w:rPr>
                <w:rFonts w:hint="eastAsia"/>
              </w:rPr>
              <w:t>符合要求的人员数量及比例</w:t>
            </w:r>
          </w:p>
        </w:tc>
        <w:tc>
          <w:tcPr>
            <w:tcW w:w="1296" w:type="dxa"/>
            <w:vMerge w:val="continue"/>
            <w:tcBorders>
              <w:top w:val="nil"/>
              <w:left w:val="single" w:color="auto" w:sz="4" w:space="0"/>
              <w:bottom w:val="single" w:color="000000" w:sz="4" w:space="0"/>
              <w:right w:val="single" w:color="auto" w:sz="4" w:space="0"/>
            </w:tcBorders>
            <w:noWrap/>
            <w:vAlign w:val="center"/>
          </w:tcPr>
          <w:p>
            <w:pPr>
              <w:ind w:firstLine="480"/>
              <w:jc w:val="center"/>
            </w:pPr>
          </w:p>
        </w:tc>
        <w:tc>
          <w:tcPr>
            <w:tcW w:w="2555" w:type="dxa"/>
            <w:vMerge w:val="continue"/>
            <w:tcBorders>
              <w:top w:val="nil"/>
              <w:left w:val="single" w:color="auto" w:sz="4" w:space="0"/>
              <w:bottom w:val="single" w:color="000000" w:sz="4" w:space="0"/>
              <w:right w:val="single" w:color="auto" w:sz="4" w:space="0"/>
            </w:tcBorders>
            <w:noWrap/>
            <w:vAlign w:val="center"/>
          </w:tcPr>
          <w:p>
            <w:pPr>
              <w:ind w:firstLine="480"/>
              <w:jc w:val="center"/>
            </w:pPr>
          </w:p>
        </w:tc>
      </w:tr>
      <w:tr>
        <w:tblPrEx>
          <w:tblCellMar>
            <w:top w:w="0" w:type="dxa"/>
            <w:left w:w="108" w:type="dxa"/>
            <w:bottom w:w="0" w:type="dxa"/>
            <w:right w:w="108" w:type="dxa"/>
          </w:tblCellMar>
        </w:tblPrEx>
        <w:trPr>
          <w:gridAfter w:val="1"/>
          <w:wAfter w:w="222" w:type="dxa"/>
          <w:trHeight w:val="396" w:hRule="atLeast"/>
        </w:trPr>
        <w:tc>
          <w:tcPr>
            <w:tcW w:w="1421" w:type="dxa"/>
            <w:vMerge w:val="restart"/>
            <w:tcBorders>
              <w:top w:val="nil"/>
              <w:left w:val="single" w:color="auto" w:sz="4" w:space="0"/>
              <w:bottom w:val="single" w:color="000000" w:sz="4" w:space="0"/>
              <w:right w:val="single" w:color="auto" w:sz="4" w:space="0"/>
            </w:tcBorders>
            <w:noWrap/>
            <w:vAlign w:val="center"/>
          </w:tcPr>
          <w:p>
            <w:pPr>
              <w:jc w:val="center"/>
            </w:pPr>
            <w:r>
              <w:rPr>
                <w:rFonts w:hint="eastAsia"/>
              </w:rPr>
              <w:t>运维技能</w:t>
            </w:r>
          </w:p>
        </w:tc>
        <w:tc>
          <w:tcPr>
            <w:tcW w:w="3561" w:type="dxa"/>
            <w:tcBorders>
              <w:top w:val="nil"/>
              <w:left w:val="nil"/>
              <w:bottom w:val="single" w:color="auto" w:sz="4" w:space="0"/>
              <w:right w:val="single" w:color="auto" w:sz="4" w:space="0"/>
            </w:tcBorders>
            <w:noWrap/>
            <w:vAlign w:val="center"/>
          </w:tcPr>
          <w:p>
            <w:pPr>
              <w:jc w:val="center"/>
            </w:pPr>
            <w:r>
              <w:rPr>
                <w:rFonts w:hint="eastAsia"/>
              </w:rPr>
              <w:t>运行维护服务人员技能考核制度</w:t>
            </w:r>
          </w:p>
        </w:tc>
        <w:tc>
          <w:tcPr>
            <w:tcW w:w="1296" w:type="dxa"/>
            <w:tcBorders>
              <w:top w:val="nil"/>
              <w:left w:val="nil"/>
              <w:bottom w:val="single" w:color="auto" w:sz="4" w:space="0"/>
              <w:right w:val="single" w:color="auto" w:sz="4" w:space="0"/>
            </w:tcBorders>
            <w:noWrap/>
            <w:vAlign w:val="center"/>
          </w:tcPr>
          <w:p>
            <w:pPr>
              <w:jc w:val="center"/>
            </w:pPr>
            <w:r>
              <w:rPr>
                <w:rFonts w:hint="eastAsia"/>
              </w:rPr>
              <w:t>5</w:t>
            </w:r>
          </w:p>
        </w:tc>
        <w:tc>
          <w:tcPr>
            <w:tcW w:w="2555" w:type="dxa"/>
            <w:tcBorders>
              <w:top w:val="nil"/>
              <w:left w:val="nil"/>
              <w:bottom w:val="single" w:color="auto" w:sz="4" w:space="0"/>
              <w:right w:val="single" w:color="auto" w:sz="4" w:space="0"/>
            </w:tcBorders>
            <w:noWrap/>
            <w:vAlign w:val="center"/>
          </w:tcPr>
          <w:p>
            <w:pPr>
              <w:jc w:val="center"/>
            </w:pPr>
            <w:r>
              <w:rPr>
                <w:rFonts w:hint="eastAsia"/>
              </w:rPr>
              <w:t>好5 、较好4、一般3、较差2、差1</w:t>
            </w:r>
          </w:p>
        </w:tc>
      </w:tr>
      <w:tr>
        <w:tblPrEx>
          <w:tblCellMar>
            <w:top w:w="0" w:type="dxa"/>
            <w:left w:w="108" w:type="dxa"/>
            <w:bottom w:w="0" w:type="dxa"/>
            <w:right w:w="108" w:type="dxa"/>
          </w:tblCellMar>
        </w:tblPrEx>
        <w:trPr>
          <w:gridAfter w:val="1"/>
          <w:wAfter w:w="222" w:type="dxa"/>
          <w:trHeight w:val="396" w:hRule="atLeast"/>
        </w:trPr>
        <w:tc>
          <w:tcPr>
            <w:tcW w:w="1421" w:type="dxa"/>
            <w:vMerge w:val="continue"/>
            <w:tcBorders>
              <w:top w:val="nil"/>
              <w:left w:val="single" w:color="auto" w:sz="4" w:space="0"/>
              <w:bottom w:val="single" w:color="000000" w:sz="4" w:space="0"/>
              <w:right w:val="single" w:color="auto" w:sz="4" w:space="0"/>
            </w:tcBorders>
            <w:noWrap/>
            <w:vAlign w:val="center"/>
          </w:tcPr>
          <w:p>
            <w:pPr>
              <w:ind w:firstLine="480"/>
              <w:jc w:val="center"/>
            </w:pPr>
          </w:p>
        </w:tc>
        <w:tc>
          <w:tcPr>
            <w:tcW w:w="3561" w:type="dxa"/>
            <w:tcBorders>
              <w:top w:val="nil"/>
              <w:left w:val="nil"/>
              <w:bottom w:val="single" w:color="auto" w:sz="4" w:space="0"/>
              <w:right w:val="single" w:color="auto" w:sz="4" w:space="0"/>
            </w:tcBorders>
            <w:noWrap/>
            <w:vAlign w:val="center"/>
          </w:tcPr>
          <w:p>
            <w:pPr>
              <w:jc w:val="center"/>
            </w:pPr>
            <w:r>
              <w:rPr>
                <w:rFonts w:hint="eastAsia"/>
              </w:rPr>
              <w:t>具备相关行业、专业资格人员的数量</w:t>
            </w:r>
          </w:p>
        </w:tc>
        <w:tc>
          <w:tcPr>
            <w:tcW w:w="1296" w:type="dxa"/>
            <w:tcBorders>
              <w:top w:val="nil"/>
              <w:left w:val="nil"/>
              <w:bottom w:val="single" w:color="auto" w:sz="4" w:space="0"/>
              <w:right w:val="single" w:color="auto" w:sz="4" w:space="0"/>
            </w:tcBorders>
            <w:noWrap/>
            <w:vAlign w:val="center"/>
          </w:tcPr>
          <w:p>
            <w:pPr>
              <w:jc w:val="center"/>
            </w:pPr>
            <w:r>
              <w:rPr>
                <w:rFonts w:hint="eastAsia"/>
              </w:rPr>
              <w:t>5</w:t>
            </w:r>
          </w:p>
        </w:tc>
        <w:tc>
          <w:tcPr>
            <w:tcW w:w="2555" w:type="dxa"/>
            <w:tcBorders>
              <w:top w:val="nil"/>
              <w:left w:val="nil"/>
              <w:bottom w:val="single" w:color="auto" w:sz="4" w:space="0"/>
              <w:right w:val="single" w:color="auto" w:sz="4" w:space="0"/>
            </w:tcBorders>
            <w:noWrap/>
            <w:vAlign w:val="center"/>
          </w:tcPr>
          <w:p>
            <w:pPr>
              <w:jc w:val="center"/>
            </w:pPr>
            <w:r>
              <w:rPr>
                <w:rFonts w:hint="eastAsia"/>
              </w:rPr>
              <w:t>好5 、较好4、一般3、较差2、差1</w:t>
            </w:r>
          </w:p>
        </w:tc>
      </w:tr>
      <w:tr>
        <w:tblPrEx>
          <w:tblCellMar>
            <w:top w:w="0" w:type="dxa"/>
            <w:left w:w="108" w:type="dxa"/>
            <w:bottom w:w="0" w:type="dxa"/>
            <w:right w:w="108" w:type="dxa"/>
          </w:tblCellMar>
        </w:tblPrEx>
        <w:trPr>
          <w:trHeight w:val="591" w:hRule="atLeast"/>
        </w:trPr>
        <w:tc>
          <w:tcPr>
            <w:tcW w:w="1421" w:type="dxa"/>
            <w:tcBorders>
              <w:top w:val="nil"/>
              <w:left w:val="single" w:color="auto" w:sz="4" w:space="0"/>
              <w:bottom w:val="single" w:color="auto" w:sz="4" w:space="0"/>
              <w:right w:val="single" w:color="auto" w:sz="4" w:space="0"/>
            </w:tcBorders>
            <w:noWrap/>
            <w:vAlign w:val="center"/>
          </w:tcPr>
          <w:p>
            <w:pPr>
              <w:jc w:val="center"/>
            </w:pPr>
            <w:r>
              <w:rPr>
                <w:rFonts w:hint="eastAsia"/>
              </w:rPr>
              <w:t>服务态度</w:t>
            </w:r>
          </w:p>
        </w:tc>
        <w:tc>
          <w:tcPr>
            <w:tcW w:w="3561" w:type="dxa"/>
            <w:tcBorders>
              <w:top w:val="nil"/>
              <w:left w:val="nil"/>
              <w:bottom w:val="single" w:color="auto" w:sz="4" w:space="0"/>
              <w:right w:val="single" w:color="auto" w:sz="4" w:space="0"/>
            </w:tcBorders>
            <w:noWrap/>
            <w:vAlign w:val="center"/>
          </w:tcPr>
          <w:p>
            <w:pPr>
              <w:jc w:val="center"/>
            </w:pPr>
            <w:r>
              <w:rPr>
                <w:rFonts w:hint="eastAsia"/>
              </w:rPr>
              <w:t>沟通表达清晰明确，举止端正，态度亲切得体，不允许赌气、或发生口角</w:t>
            </w:r>
          </w:p>
        </w:tc>
        <w:tc>
          <w:tcPr>
            <w:tcW w:w="1296" w:type="dxa"/>
            <w:tcBorders>
              <w:top w:val="nil"/>
              <w:left w:val="nil"/>
              <w:bottom w:val="single" w:color="auto" w:sz="4" w:space="0"/>
              <w:right w:val="single" w:color="auto" w:sz="4" w:space="0"/>
            </w:tcBorders>
            <w:noWrap/>
            <w:vAlign w:val="center"/>
          </w:tcPr>
          <w:p>
            <w:pPr>
              <w:jc w:val="center"/>
            </w:pPr>
            <w:r>
              <w:rPr>
                <w:rFonts w:hint="eastAsia"/>
              </w:rPr>
              <w:t>10</w:t>
            </w:r>
          </w:p>
        </w:tc>
        <w:tc>
          <w:tcPr>
            <w:tcW w:w="2555" w:type="dxa"/>
            <w:tcBorders>
              <w:top w:val="nil"/>
              <w:left w:val="nil"/>
              <w:bottom w:val="single" w:color="auto" w:sz="4" w:space="0"/>
              <w:right w:val="single" w:color="auto" w:sz="4" w:space="0"/>
            </w:tcBorders>
            <w:noWrap/>
            <w:vAlign w:val="center"/>
          </w:tcPr>
          <w:p>
            <w:pPr>
              <w:jc w:val="center"/>
            </w:pPr>
            <w:r>
              <w:rPr>
                <w:rFonts w:hint="eastAsia"/>
              </w:rPr>
              <w:t>好10 、较好8、一般6、较差4、差2</w:t>
            </w:r>
          </w:p>
        </w:tc>
        <w:tc>
          <w:tcPr>
            <w:tcW w:w="222" w:type="dxa"/>
            <w:noWrap/>
            <w:vAlign w:val="center"/>
          </w:tcPr>
          <w:p>
            <w:pPr>
              <w:ind w:firstLine="480"/>
              <w:jc w:val="center"/>
            </w:pPr>
          </w:p>
        </w:tc>
      </w:tr>
      <w:tr>
        <w:tblPrEx>
          <w:tblCellMar>
            <w:top w:w="0" w:type="dxa"/>
            <w:left w:w="108" w:type="dxa"/>
            <w:bottom w:w="0" w:type="dxa"/>
            <w:right w:w="108" w:type="dxa"/>
          </w:tblCellMar>
        </w:tblPrEx>
        <w:trPr>
          <w:trHeight w:val="721" w:hRule="atLeast"/>
        </w:trPr>
        <w:tc>
          <w:tcPr>
            <w:tcW w:w="1421" w:type="dxa"/>
            <w:tcBorders>
              <w:top w:val="nil"/>
              <w:left w:val="single" w:color="auto" w:sz="4" w:space="0"/>
              <w:bottom w:val="single" w:color="auto" w:sz="4" w:space="0"/>
              <w:right w:val="single" w:color="auto" w:sz="4" w:space="0"/>
            </w:tcBorders>
            <w:noWrap/>
            <w:vAlign w:val="center"/>
          </w:tcPr>
          <w:p>
            <w:pPr>
              <w:jc w:val="center"/>
            </w:pPr>
            <w:r>
              <w:rPr>
                <w:rFonts w:hint="eastAsia"/>
              </w:rPr>
              <w:t>用户投诉</w:t>
            </w:r>
          </w:p>
        </w:tc>
        <w:tc>
          <w:tcPr>
            <w:tcW w:w="3561" w:type="dxa"/>
            <w:tcBorders>
              <w:top w:val="nil"/>
              <w:left w:val="nil"/>
              <w:bottom w:val="single" w:color="auto" w:sz="4" w:space="0"/>
              <w:right w:val="single" w:color="auto" w:sz="4" w:space="0"/>
            </w:tcBorders>
            <w:noWrap/>
            <w:vAlign w:val="center"/>
          </w:tcPr>
          <w:p>
            <w:pPr>
              <w:jc w:val="center"/>
            </w:pPr>
            <w:r>
              <w:rPr>
                <w:rFonts w:hint="eastAsia"/>
              </w:rPr>
              <w:t>因问题解决不到位，服务态度恶劣，与用户发生口角，响应时间过慢等原因被用户投诉的情况。</w:t>
            </w:r>
          </w:p>
        </w:tc>
        <w:tc>
          <w:tcPr>
            <w:tcW w:w="1296" w:type="dxa"/>
            <w:tcBorders>
              <w:top w:val="nil"/>
              <w:left w:val="nil"/>
              <w:bottom w:val="single" w:color="auto" w:sz="4" w:space="0"/>
              <w:right w:val="single" w:color="auto" w:sz="4" w:space="0"/>
            </w:tcBorders>
            <w:noWrap/>
            <w:vAlign w:val="center"/>
          </w:tcPr>
          <w:p>
            <w:pPr>
              <w:jc w:val="center"/>
            </w:pPr>
            <w:r>
              <w:rPr>
                <w:rFonts w:hint="eastAsia"/>
              </w:rPr>
              <w:t>-10</w:t>
            </w:r>
          </w:p>
        </w:tc>
        <w:tc>
          <w:tcPr>
            <w:tcW w:w="2555" w:type="dxa"/>
            <w:tcBorders>
              <w:top w:val="nil"/>
              <w:left w:val="nil"/>
              <w:bottom w:val="single" w:color="auto" w:sz="4" w:space="0"/>
              <w:right w:val="single" w:color="auto" w:sz="4" w:space="0"/>
            </w:tcBorders>
            <w:noWrap/>
            <w:vAlign w:val="center"/>
          </w:tcPr>
          <w:p>
            <w:pPr>
              <w:jc w:val="center"/>
            </w:pPr>
            <w:r>
              <w:rPr>
                <w:rFonts w:hint="eastAsia"/>
              </w:rPr>
              <w:t>普通-4、一般-6、较差-8、很差-10</w:t>
            </w:r>
          </w:p>
        </w:tc>
        <w:tc>
          <w:tcPr>
            <w:tcW w:w="222" w:type="dxa"/>
            <w:noWrap/>
            <w:vAlign w:val="center"/>
          </w:tcPr>
          <w:p>
            <w:pPr>
              <w:ind w:firstLine="480"/>
              <w:jc w:val="center"/>
            </w:pPr>
          </w:p>
        </w:tc>
      </w:tr>
      <w:tr>
        <w:tblPrEx>
          <w:tblCellMar>
            <w:top w:w="0" w:type="dxa"/>
            <w:left w:w="108" w:type="dxa"/>
            <w:bottom w:w="0" w:type="dxa"/>
            <w:right w:w="108" w:type="dxa"/>
          </w:tblCellMar>
        </w:tblPrEx>
        <w:trPr>
          <w:trHeight w:val="396" w:hRule="atLeast"/>
        </w:trPr>
        <w:tc>
          <w:tcPr>
            <w:tcW w:w="1421" w:type="dxa"/>
            <w:vMerge w:val="restart"/>
            <w:tcBorders>
              <w:top w:val="nil"/>
              <w:left w:val="single" w:color="auto" w:sz="4" w:space="0"/>
              <w:bottom w:val="single" w:color="000000" w:sz="4" w:space="0"/>
              <w:right w:val="single" w:color="auto" w:sz="4" w:space="0"/>
            </w:tcBorders>
            <w:noWrap/>
            <w:vAlign w:val="center"/>
          </w:tcPr>
          <w:p>
            <w:pPr>
              <w:jc w:val="center"/>
            </w:pPr>
            <w:r>
              <w:rPr>
                <w:rFonts w:hint="eastAsia"/>
              </w:rPr>
              <w:t>运维工具</w:t>
            </w:r>
          </w:p>
        </w:tc>
        <w:tc>
          <w:tcPr>
            <w:tcW w:w="3561" w:type="dxa"/>
            <w:tcBorders>
              <w:top w:val="nil"/>
              <w:left w:val="nil"/>
              <w:bottom w:val="single" w:color="auto" w:sz="4" w:space="0"/>
              <w:right w:val="single" w:color="auto" w:sz="4" w:space="0"/>
            </w:tcBorders>
            <w:noWrap/>
            <w:vAlign w:val="center"/>
          </w:tcPr>
          <w:p>
            <w:pPr>
              <w:jc w:val="center"/>
            </w:pPr>
            <w:r>
              <w:rPr>
                <w:rFonts w:hint="eastAsia"/>
              </w:rPr>
              <w:t>运维方案</w:t>
            </w:r>
          </w:p>
        </w:tc>
        <w:tc>
          <w:tcPr>
            <w:tcW w:w="1296" w:type="dxa"/>
            <w:tcBorders>
              <w:top w:val="nil"/>
              <w:left w:val="nil"/>
              <w:bottom w:val="single" w:color="auto" w:sz="4" w:space="0"/>
              <w:right w:val="single" w:color="auto" w:sz="4" w:space="0"/>
            </w:tcBorders>
            <w:noWrap/>
            <w:vAlign w:val="center"/>
          </w:tcPr>
          <w:p>
            <w:pPr>
              <w:jc w:val="center"/>
            </w:pPr>
            <w:r>
              <w:rPr>
                <w:rFonts w:hint="eastAsia"/>
              </w:rPr>
              <w:t>5</w:t>
            </w:r>
          </w:p>
        </w:tc>
        <w:tc>
          <w:tcPr>
            <w:tcW w:w="2555" w:type="dxa"/>
            <w:tcBorders>
              <w:top w:val="nil"/>
              <w:left w:val="nil"/>
              <w:bottom w:val="single" w:color="auto" w:sz="4" w:space="0"/>
              <w:right w:val="single" w:color="auto" w:sz="4" w:space="0"/>
            </w:tcBorders>
            <w:noWrap/>
            <w:vAlign w:val="center"/>
          </w:tcPr>
          <w:p>
            <w:pPr>
              <w:jc w:val="center"/>
            </w:pPr>
            <w:r>
              <w:rPr>
                <w:rFonts w:hint="eastAsia"/>
              </w:rPr>
              <w:t>好5 、较好4、一般3、较差2、差1</w:t>
            </w:r>
          </w:p>
        </w:tc>
        <w:tc>
          <w:tcPr>
            <w:tcW w:w="222" w:type="dxa"/>
            <w:noWrap/>
            <w:vAlign w:val="center"/>
          </w:tcPr>
          <w:p>
            <w:pPr>
              <w:ind w:firstLine="480"/>
              <w:jc w:val="center"/>
            </w:pPr>
          </w:p>
        </w:tc>
      </w:tr>
      <w:tr>
        <w:tblPrEx>
          <w:tblCellMar>
            <w:top w:w="0" w:type="dxa"/>
            <w:left w:w="108" w:type="dxa"/>
            <w:bottom w:w="0" w:type="dxa"/>
            <w:right w:w="108" w:type="dxa"/>
          </w:tblCellMar>
        </w:tblPrEx>
        <w:trPr>
          <w:trHeight w:val="396" w:hRule="atLeast"/>
        </w:trPr>
        <w:tc>
          <w:tcPr>
            <w:tcW w:w="1421" w:type="dxa"/>
            <w:vMerge w:val="continue"/>
            <w:tcBorders>
              <w:top w:val="nil"/>
              <w:left w:val="single" w:color="auto" w:sz="4" w:space="0"/>
              <w:bottom w:val="single" w:color="000000" w:sz="4" w:space="0"/>
              <w:right w:val="single" w:color="auto" w:sz="4" w:space="0"/>
            </w:tcBorders>
            <w:noWrap/>
            <w:vAlign w:val="center"/>
          </w:tcPr>
          <w:p>
            <w:pPr>
              <w:ind w:firstLine="480"/>
              <w:jc w:val="center"/>
            </w:pPr>
          </w:p>
        </w:tc>
        <w:tc>
          <w:tcPr>
            <w:tcW w:w="3561" w:type="dxa"/>
            <w:tcBorders>
              <w:top w:val="nil"/>
              <w:left w:val="nil"/>
              <w:bottom w:val="single" w:color="auto" w:sz="4" w:space="0"/>
              <w:right w:val="single" w:color="auto" w:sz="4" w:space="0"/>
            </w:tcBorders>
            <w:noWrap/>
            <w:vAlign w:val="center"/>
          </w:tcPr>
          <w:p>
            <w:pPr>
              <w:jc w:val="center"/>
            </w:pPr>
            <w:r>
              <w:rPr>
                <w:rFonts w:hint="eastAsia"/>
              </w:rPr>
              <w:t>运维工具使用</w:t>
            </w:r>
          </w:p>
        </w:tc>
        <w:tc>
          <w:tcPr>
            <w:tcW w:w="1296" w:type="dxa"/>
            <w:vMerge w:val="restart"/>
            <w:tcBorders>
              <w:top w:val="nil"/>
              <w:left w:val="single" w:color="auto" w:sz="4" w:space="0"/>
              <w:bottom w:val="single" w:color="000000" w:sz="4" w:space="0"/>
              <w:right w:val="single" w:color="auto" w:sz="4" w:space="0"/>
            </w:tcBorders>
            <w:noWrap/>
            <w:vAlign w:val="center"/>
          </w:tcPr>
          <w:p>
            <w:pPr>
              <w:jc w:val="center"/>
            </w:pPr>
            <w:r>
              <w:rPr>
                <w:rFonts w:hint="eastAsia"/>
              </w:rPr>
              <w:t>5</w:t>
            </w:r>
          </w:p>
        </w:tc>
        <w:tc>
          <w:tcPr>
            <w:tcW w:w="2555" w:type="dxa"/>
            <w:vMerge w:val="restart"/>
            <w:tcBorders>
              <w:top w:val="nil"/>
              <w:left w:val="single" w:color="auto" w:sz="4" w:space="0"/>
              <w:bottom w:val="single" w:color="000000" w:sz="4" w:space="0"/>
              <w:right w:val="single" w:color="auto" w:sz="4" w:space="0"/>
            </w:tcBorders>
            <w:noWrap/>
            <w:vAlign w:val="center"/>
          </w:tcPr>
          <w:p>
            <w:pPr>
              <w:jc w:val="center"/>
            </w:pPr>
            <w:r>
              <w:rPr>
                <w:rFonts w:hint="eastAsia"/>
              </w:rPr>
              <w:t>好5 、较好4、一般3、较差2、差1</w:t>
            </w:r>
          </w:p>
        </w:tc>
        <w:tc>
          <w:tcPr>
            <w:tcW w:w="222" w:type="dxa"/>
            <w:noWrap/>
            <w:vAlign w:val="center"/>
          </w:tcPr>
          <w:p>
            <w:pPr>
              <w:ind w:firstLine="480"/>
              <w:jc w:val="center"/>
            </w:pPr>
          </w:p>
        </w:tc>
      </w:tr>
      <w:tr>
        <w:tblPrEx>
          <w:tblCellMar>
            <w:top w:w="0" w:type="dxa"/>
            <w:left w:w="108" w:type="dxa"/>
            <w:bottom w:w="0" w:type="dxa"/>
            <w:right w:w="108" w:type="dxa"/>
          </w:tblCellMar>
        </w:tblPrEx>
        <w:trPr>
          <w:trHeight w:val="396" w:hRule="atLeast"/>
        </w:trPr>
        <w:tc>
          <w:tcPr>
            <w:tcW w:w="1421" w:type="dxa"/>
            <w:vMerge w:val="continue"/>
            <w:tcBorders>
              <w:top w:val="nil"/>
              <w:left w:val="single" w:color="auto" w:sz="4" w:space="0"/>
              <w:bottom w:val="single" w:color="000000" w:sz="4" w:space="0"/>
              <w:right w:val="single" w:color="auto" w:sz="4" w:space="0"/>
            </w:tcBorders>
            <w:noWrap/>
            <w:vAlign w:val="center"/>
          </w:tcPr>
          <w:p>
            <w:pPr>
              <w:ind w:firstLine="480"/>
              <w:jc w:val="center"/>
            </w:pPr>
          </w:p>
        </w:tc>
        <w:tc>
          <w:tcPr>
            <w:tcW w:w="3561" w:type="dxa"/>
            <w:tcBorders>
              <w:top w:val="nil"/>
              <w:left w:val="nil"/>
              <w:bottom w:val="single" w:color="auto" w:sz="4" w:space="0"/>
              <w:right w:val="single" w:color="auto" w:sz="4" w:space="0"/>
            </w:tcBorders>
            <w:noWrap/>
            <w:vAlign w:val="center"/>
          </w:tcPr>
          <w:p>
            <w:pPr>
              <w:jc w:val="center"/>
            </w:pPr>
            <w:r>
              <w:rPr>
                <w:rFonts w:hint="eastAsia"/>
              </w:rPr>
              <w:t>运维效果自评估报告</w:t>
            </w:r>
          </w:p>
        </w:tc>
        <w:tc>
          <w:tcPr>
            <w:tcW w:w="1296" w:type="dxa"/>
            <w:vMerge w:val="continue"/>
            <w:tcBorders>
              <w:top w:val="nil"/>
              <w:left w:val="single" w:color="auto" w:sz="4" w:space="0"/>
              <w:bottom w:val="single" w:color="000000" w:sz="4" w:space="0"/>
              <w:right w:val="single" w:color="auto" w:sz="4" w:space="0"/>
            </w:tcBorders>
            <w:noWrap/>
            <w:vAlign w:val="center"/>
          </w:tcPr>
          <w:p>
            <w:pPr>
              <w:ind w:firstLine="480"/>
              <w:jc w:val="center"/>
            </w:pPr>
          </w:p>
        </w:tc>
        <w:tc>
          <w:tcPr>
            <w:tcW w:w="2555" w:type="dxa"/>
            <w:vMerge w:val="continue"/>
            <w:tcBorders>
              <w:top w:val="nil"/>
              <w:left w:val="single" w:color="auto" w:sz="4" w:space="0"/>
              <w:bottom w:val="single" w:color="000000" w:sz="4" w:space="0"/>
              <w:right w:val="single" w:color="auto" w:sz="4" w:space="0"/>
            </w:tcBorders>
            <w:noWrap/>
            <w:vAlign w:val="center"/>
          </w:tcPr>
          <w:p>
            <w:pPr>
              <w:ind w:firstLine="480"/>
              <w:jc w:val="center"/>
            </w:pPr>
          </w:p>
        </w:tc>
        <w:tc>
          <w:tcPr>
            <w:tcW w:w="222" w:type="dxa"/>
            <w:noWrap/>
            <w:vAlign w:val="center"/>
          </w:tcPr>
          <w:p>
            <w:pPr>
              <w:ind w:firstLine="480"/>
              <w:jc w:val="center"/>
            </w:pPr>
          </w:p>
        </w:tc>
      </w:tr>
      <w:tr>
        <w:tblPrEx>
          <w:tblCellMar>
            <w:top w:w="0" w:type="dxa"/>
            <w:left w:w="108" w:type="dxa"/>
            <w:bottom w:w="0" w:type="dxa"/>
            <w:right w:w="108" w:type="dxa"/>
          </w:tblCellMar>
        </w:tblPrEx>
        <w:trPr>
          <w:trHeight w:val="396" w:hRule="atLeast"/>
        </w:trPr>
        <w:tc>
          <w:tcPr>
            <w:tcW w:w="1421" w:type="dxa"/>
            <w:vMerge w:val="restart"/>
            <w:tcBorders>
              <w:top w:val="nil"/>
              <w:left w:val="single" w:color="auto" w:sz="4" w:space="0"/>
              <w:bottom w:val="single" w:color="000000" w:sz="4" w:space="0"/>
              <w:right w:val="single" w:color="auto" w:sz="4" w:space="0"/>
            </w:tcBorders>
            <w:noWrap/>
            <w:vAlign w:val="center"/>
          </w:tcPr>
          <w:p>
            <w:pPr>
              <w:jc w:val="center"/>
            </w:pPr>
            <w:r>
              <w:rPr>
                <w:rFonts w:hint="eastAsia"/>
              </w:rPr>
              <w:t>服务台</w:t>
            </w:r>
          </w:p>
        </w:tc>
        <w:tc>
          <w:tcPr>
            <w:tcW w:w="3561" w:type="dxa"/>
            <w:tcBorders>
              <w:top w:val="nil"/>
              <w:left w:val="nil"/>
              <w:bottom w:val="single" w:color="auto" w:sz="4" w:space="0"/>
              <w:right w:val="single" w:color="auto" w:sz="4" w:space="0"/>
            </w:tcBorders>
            <w:noWrap/>
            <w:vAlign w:val="center"/>
          </w:tcPr>
          <w:p>
            <w:pPr>
              <w:jc w:val="center"/>
            </w:pPr>
            <w:r>
              <w:rPr>
                <w:rFonts w:hint="eastAsia"/>
              </w:rPr>
              <w:t>运维管理制度</w:t>
            </w:r>
          </w:p>
        </w:tc>
        <w:tc>
          <w:tcPr>
            <w:tcW w:w="1296" w:type="dxa"/>
            <w:vMerge w:val="restart"/>
            <w:tcBorders>
              <w:top w:val="nil"/>
              <w:left w:val="single" w:color="auto" w:sz="4" w:space="0"/>
              <w:bottom w:val="single" w:color="000000" w:sz="4" w:space="0"/>
              <w:right w:val="single" w:color="auto" w:sz="4" w:space="0"/>
            </w:tcBorders>
            <w:noWrap/>
            <w:vAlign w:val="center"/>
          </w:tcPr>
          <w:p>
            <w:pPr>
              <w:jc w:val="center"/>
            </w:pPr>
            <w:r>
              <w:rPr>
                <w:rFonts w:hint="eastAsia"/>
              </w:rPr>
              <w:t>10</w:t>
            </w:r>
          </w:p>
        </w:tc>
        <w:tc>
          <w:tcPr>
            <w:tcW w:w="2555" w:type="dxa"/>
            <w:vMerge w:val="restart"/>
            <w:tcBorders>
              <w:top w:val="nil"/>
              <w:left w:val="single" w:color="auto" w:sz="4" w:space="0"/>
              <w:bottom w:val="single" w:color="000000" w:sz="4" w:space="0"/>
              <w:right w:val="single" w:color="auto" w:sz="4" w:space="0"/>
            </w:tcBorders>
            <w:noWrap/>
            <w:vAlign w:val="center"/>
          </w:tcPr>
          <w:p>
            <w:pPr>
              <w:jc w:val="center"/>
            </w:pPr>
            <w:r>
              <w:rPr>
                <w:rFonts w:hint="eastAsia"/>
              </w:rPr>
              <w:t>好10 、较好8、一般6、较差4、差2</w:t>
            </w:r>
          </w:p>
        </w:tc>
        <w:tc>
          <w:tcPr>
            <w:tcW w:w="222" w:type="dxa"/>
            <w:noWrap/>
            <w:vAlign w:val="center"/>
          </w:tcPr>
          <w:p>
            <w:pPr>
              <w:ind w:firstLine="480"/>
              <w:jc w:val="center"/>
            </w:pPr>
          </w:p>
        </w:tc>
      </w:tr>
      <w:tr>
        <w:tblPrEx>
          <w:tblCellMar>
            <w:top w:w="0" w:type="dxa"/>
            <w:left w:w="108" w:type="dxa"/>
            <w:bottom w:w="0" w:type="dxa"/>
            <w:right w:w="108" w:type="dxa"/>
          </w:tblCellMar>
        </w:tblPrEx>
        <w:trPr>
          <w:trHeight w:val="396" w:hRule="atLeast"/>
        </w:trPr>
        <w:tc>
          <w:tcPr>
            <w:tcW w:w="1421" w:type="dxa"/>
            <w:vMerge w:val="continue"/>
            <w:tcBorders>
              <w:top w:val="nil"/>
              <w:left w:val="single" w:color="auto" w:sz="4" w:space="0"/>
              <w:bottom w:val="single" w:color="000000" w:sz="4" w:space="0"/>
              <w:right w:val="single" w:color="auto" w:sz="4" w:space="0"/>
            </w:tcBorders>
            <w:noWrap/>
            <w:vAlign w:val="center"/>
          </w:tcPr>
          <w:p>
            <w:pPr>
              <w:ind w:firstLine="480"/>
              <w:jc w:val="center"/>
            </w:pPr>
          </w:p>
        </w:tc>
        <w:tc>
          <w:tcPr>
            <w:tcW w:w="3561" w:type="dxa"/>
            <w:tcBorders>
              <w:top w:val="nil"/>
              <w:left w:val="nil"/>
              <w:bottom w:val="single" w:color="auto" w:sz="4" w:space="0"/>
              <w:right w:val="single" w:color="auto" w:sz="4" w:space="0"/>
            </w:tcBorders>
            <w:noWrap/>
            <w:vAlign w:val="center"/>
          </w:tcPr>
          <w:p>
            <w:pPr>
              <w:jc w:val="center"/>
            </w:pPr>
            <w:r>
              <w:rPr>
                <w:rFonts w:hint="eastAsia"/>
              </w:rPr>
              <w:t>日常运维工作记录的完整性</w:t>
            </w:r>
          </w:p>
        </w:tc>
        <w:tc>
          <w:tcPr>
            <w:tcW w:w="1296" w:type="dxa"/>
            <w:vMerge w:val="continue"/>
            <w:tcBorders>
              <w:top w:val="nil"/>
              <w:left w:val="single" w:color="auto" w:sz="4" w:space="0"/>
              <w:bottom w:val="single" w:color="000000" w:sz="4" w:space="0"/>
              <w:right w:val="single" w:color="auto" w:sz="4" w:space="0"/>
            </w:tcBorders>
            <w:noWrap/>
            <w:vAlign w:val="center"/>
          </w:tcPr>
          <w:p>
            <w:pPr>
              <w:ind w:firstLine="480"/>
              <w:jc w:val="center"/>
            </w:pPr>
          </w:p>
        </w:tc>
        <w:tc>
          <w:tcPr>
            <w:tcW w:w="2555" w:type="dxa"/>
            <w:vMerge w:val="continue"/>
            <w:tcBorders>
              <w:top w:val="nil"/>
              <w:left w:val="single" w:color="auto" w:sz="4" w:space="0"/>
              <w:bottom w:val="single" w:color="000000" w:sz="4" w:space="0"/>
              <w:right w:val="single" w:color="auto" w:sz="4" w:space="0"/>
            </w:tcBorders>
            <w:noWrap/>
            <w:vAlign w:val="center"/>
          </w:tcPr>
          <w:p>
            <w:pPr>
              <w:ind w:firstLine="480"/>
              <w:jc w:val="center"/>
            </w:pPr>
          </w:p>
        </w:tc>
        <w:tc>
          <w:tcPr>
            <w:tcW w:w="222" w:type="dxa"/>
            <w:noWrap/>
            <w:vAlign w:val="center"/>
          </w:tcPr>
          <w:p>
            <w:pPr>
              <w:ind w:firstLine="480"/>
              <w:jc w:val="center"/>
            </w:pPr>
          </w:p>
        </w:tc>
      </w:tr>
      <w:tr>
        <w:tblPrEx>
          <w:tblCellMar>
            <w:top w:w="0" w:type="dxa"/>
            <w:left w:w="108" w:type="dxa"/>
            <w:bottom w:w="0" w:type="dxa"/>
            <w:right w:w="108" w:type="dxa"/>
          </w:tblCellMar>
        </w:tblPrEx>
        <w:trPr>
          <w:trHeight w:val="396" w:hRule="atLeast"/>
        </w:trPr>
        <w:tc>
          <w:tcPr>
            <w:tcW w:w="1421" w:type="dxa"/>
            <w:vMerge w:val="continue"/>
            <w:tcBorders>
              <w:top w:val="nil"/>
              <w:left w:val="single" w:color="auto" w:sz="4" w:space="0"/>
              <w:bottom w:val="single" w:color="000000" w:sz="4" w:space="0"/>
              <w:right w:val="single" w:color="auto" w:sz="4" w:space="0"/>
            </w:tcBorders>
            <w:noWrap/>
            <w:vAlign w:val="center"/>
          </w:tcPr>
          <w:p>
            <w:pPr>
              <w:ind w:firstLine="480"/>
              <w:jc w:val="center"/>
            </w:pPr>
          </w:p>
        </w:tc>
        <w:tc>
          <w:tcPr>
            <w:tcW w:w="3561" w:type="dxa"/>
            <w:tcBorders>
              <w:top w:val="nil"/>
              <w:left w:val="nil"/>
              <w:bottom w:val="single" w:color="auto" w:sz="4" w:space="0"/>
              <w:right w:val="single" w:color="auto" w:sz="4" w:space="0"/>
            </w:tcBorders>
            <w:noWrap/>
            <w:vAlign w:val="center"/>
          </w:tcPr>
          <w:p>
            <w:pPr>
              <w:jc w:val="center"/>
            </w:pPr>
            <w:r>
              <w:rPr>
                <w:rFonts w:hint="eastAsia"/>
              </w:rPr>
              <w:t>用户评价记录</w:t>
            </w:r>
          </w:p>
        </w:tc>
        <w:tc>
          <w:tcPr>
            <w:tcW w:w="1296" w:type="dxa"/>
            <w:vMerge w:val="continue"/>
            <w:tcBorders>
              <w:top w:val="nil"/>
              <w:left w:val="single" w:color="auto" w:sz="4" w:space="0"/>
              <w:bottom w:val="single" w:color="000000" w:sz="4" w:space="0"/>
              <w:right w:val="single" w:color="auto" w:sz="4" w:space="0"/>
            </w:tcBorders>
            <w:noWrap/>
            <w:vAlign w:val="center"/>
          </w:tcPr>
          <w:p>
            <w:pPr>
              <w:ind w:firstLine="480"/>
              <w:jc w:val="center"/>
            </w:pPr>
          </w:p>
        </w:tc>
        <w:tc>
          <w:tcPr>
            <w:tcW w:w="2555" w:type="dxa"/>
            <w:vMerge w:val="continue"/>
            <w:tcBorders>
              <w:top w:val="nil"/>
              <w:left w:val="single" w:color="auto" w:sz="4" w:space="0"/>
              <w:bottom w:val="single" w:color="000000" w:sz="4" w:space="0"/>
              <w:right w:val="single" w:color="auto" w:sz="4" w:space="0"/>
            </w:tcBorders>
            <w:noWrap/>
            <w:vAlign w:val="center"/>
          </w:tcPr>
          <w:p>
            <w:pPr>
              <w:ind w:firstLine="480"/>
              <w:jc w:val="center"/>
            </w:pPr>
          </w:p>
        </w:tc>
        <w:tc>
          <w:tcPr>
            <w:tcW w:w="222" w:type="dxa"/>
            <w:noWrap/>
            <w:vAlign w:val="center"/>
          </w:tcPr>
          <w:p>
            <w:pPr>
              <w:ind w:firstLine="480"/>
              <w:jc w:val="center"/>
            </w:pPr>
          </w:p>
        </w:tc>
      </w:tr>
      <w:tr>
        <w:tblPrEx>
          <w:tblCellMar>
            <w:top w:w="0" w:type="dxa"/>
            <w:left w:w="108" w:type="dxa"/>
            <w:bottom w:w="0" w:type="dxa"/>
            <w:right w:w="108" w:type="dxa"/>
          </w:tblCellMar>
        </w:tblPrEx>
        <w:trPr>
          <w:trHeight w:val="396" w:hRule="atLeast"/>
        </w:trPr>
        <w:tc>
          <w:tcPr>
            <w:tcW w:w="1421" w:type="dxa"/>
            <w:vMerge w:val="restart"/>
            <w:tcBorders>
              <w:top w:val="nil"/>
              <w:left w:val="single" w:color="auto" w:sz="4" w:space="0"/>
              <w:bottom w:val="nil"/>
              <w:right w:val="single" w:color="auto" w:sz="4" w:space="0"/>
            </w:tcBorders>
            <w:noWrap/>
            <w:vAlign w:val="center"/>
          </w:tcPr>
          <w:p>
            <w:pPr>
              <w:jc w:val="center"/>
            </w:pPr>
            <w:r>
              <w:rPr>
                <w:rFonts w:hint="eastAsia"/>
              </w:rPr>
              <w:t>解决问题</w:t>
            </w:r>
          </w:p>
        </w:tc>
        <w:tc>
          <w:tcPr>
            <w:tcW w:w="3561" w:type="dxa"/>
            <w:tcBorders>
              <w:top w:val="nil"/>
              <w:left w:val="nil"/>
              <w:bottom w:val="single" w:color="auto" w:sz="4" w:space="0"/>
              <w:right w:val="single" w:color="auto" w:sz="4" w:space="0"/>
            </w:tcBorders>
            <w:noWrap/>
            <w:vAlign w:val="center"/>
          </w:tcPr>
          <w:p>
            <w:pPr>
              <w:jc w:val="center"/>
            </w:pPr>
            <w:r>
              <w:rPr>
                <w:rFonts w:hint="eastAsia"/>
              </w:rPr>
              <w:t>解决运维问题的有效性</w:t>
            </w:r>
          </w:p>
        </w:tc>
        <w:tc>
          <w:tcPr>
            <w:tcW w:w="1296" w:type="dxa"/>
            <w:vMerge w:val="restart"/>
            <w:tcBorders>
              <w:top w:val="nil"/>
              <w:left w:val="single" w:color="auto" w:sz="4" w:space="0"/>
              <w:bottom w:val="nil"/>
              <w:right w:val="single" w:color="auto" w:sz="4" w:space="0"/>
            </w:tcBorders>
            <w:noWrap/>
            <w:vAlign w:val="center"/>
          </w:tcPr>
          <w:p>
            <w:pPr>
              <w:jc w:val="center"/>
            </w:pPr>
            <w:r>
              <w:rPr>
                <w:rFonts w:hint="eastAsia"/>
              </w:rPr>
              <w:t>1</w:t>
            </w:r>
            <w:r>
              <w:t>0</w:t>
            </w:r>
          </w:p>
        </w:tc>
        <w:tc>
          <w:tcPr>
            <w:tcW w:w="2555" w:type="dxa"/>
            <w:vMerge w:val="restart"/>
            <w:tcBorders>
              <w:top w:val="nil"/>
              <w:left w:val="single" w:color="auto" w:sz="4" w:space="0"/>
              <w:bottom w:val="nil"/>
              <w:right w:val="single" w:color="auto" w:sz="4" w:space="0"/>
            </w:tcBorders>
            <w:noWrap/>
            <w:vAlign w:val="center"/>
          </w:tcPr>
          <w:p>
            <w:pPr>
              <w:jc w:val="center"/>
            </w:pPr>
            <w:r>
              <w:rPr>
                <w:rFonts w:hint="eastAsia"/>
              </w:rPr>
              <w:t>好1</w:t>
            </w:r>
            <w:r>
              <w:t>0</w:t>
            </w:r>
            <w:r>
              <w:rPr>
                <w:rFonts w:hint="eastAsia"/>
              </w:rPr>
              <w:t xml:space="preserve"> 、较好8、一般6、较差4、差3</w:t>
            </w:r>
          </w:p>
        </w:tc>
        <w:tc>
          <w:tcPr>
            <w:tcW w:w="222" w:type="dxa"/>
            <w:noWrap/>
            <w:vAlign w:val="center"/>
          </w:tcPr>
          <w:p>
            <w:pPr>
              <w:ind w:firstLine="480"/>
              <w:jc w:val="center"/>
            </w:pPr>
          </w:p>
        </w:tc>
      </w:tr>
      <w:tr>
        <w:tblPrEx>
          <w:tblCellMar>
            <w:top w:w="0" w:type="dxa"/>
            <w:left w:w="108" w:type="dxa"/>
            <w:bottom w:w="0" w:type="dxa"/>
            <w:right w:w="108" w:type="dxa"/>
          </w:tblCellMar>
        </w:tblPrEx>
        <w:trPr>
          <w:trHeight w:val="396" w:hRule="atLeast"/>
        </w:trPr>
        <w:tc>
          <w:tcPr>
            <w:tcW w:w="1421" w:type="dxa"/>
            <w:vMerge w:val="continue"/>
            <w:tcBorders>
              <w:top w:val="nil"/>
              <w:left w:val="single" w:color="auto" w:sz="4" w:space="0"/>
              <w:bottom w:val="nil"/>
              <w:right w:val="single" w:color="auto" w:sz="4" w:space="0"/>
            </w:tcBorders>
            <w:noWrap/>
            <w:vAlign w:val="center"/>
          </w:tcPr>
          <w:p>
            <w:pPr>
              <w:ind w:firstLine="480"/>
              <w:jc w:val="center"/>
            </w:pPr>
          </w:p>
        </w:tc>
        <w:tc>
          <w:tcPr>
            <w:tcW w:w="3561" w:type="dxa"/>
            <w:tcBorders>
              <w:top w:val="nil"/>
              <w:left w:val="nil"/>
              <w:bottom w:val="single" w:color="auto" w:sz="4" w:space="0"/>
              <w:right w:val="single" w:color="auto" w:sz="4" w:space="0"/>
            </w:tcBorders>
            <w:noWrap/>
            <w:vAlign w:val="center"/>
          </w:tcPr>
          <w:p>
            <w:pPr>
              <w:jc w:val="center"/>
            </w:pPr>
            <w:r>
              <w:rPr>
                <w:rFonts w:hint="eastAsia"/>
              </w:rPr>
              <w:t>解决问题方案或手册的可用性</w:t>
            </w:r>
          </w:p>
        </w:tc>
        <w:tc>
          <w:tcPr>
            <w:tcW w:w="1296" w:type="dxa"/>
            <w:vMerge w:val="continue"/>
            <w:tcBorders>
              <w:top w:val="nil"/>
              <w:left w:val="single" w:color="auto" w:sz="4" w:space="0"/>
              <w:bottom w:val="nil"/>
              <w:right w:val="single" w:color="auto" w:sz="4" w:space="0"/>
            </w:tcBorders>
            <w:noWrap/>
            <w:vAlign w:val="center"/>
          </w:tcPr>
          <w:p>
            <w:pPr>
              <w:ind w:firstLine="480"/>
              <w:jc w:val="center"/>
            </w:pPr>
          </w:p>
        </w:tc>
        <w:tc>
          <w:tcPr>
            <w:tcW w:w="2555" w:type="dxa"/>
            <w:vMerge w:val="continue"/>
            <w:tcBorders>
              <w:top w:val="nil"/>
              <w:left w:val="single" w:color="auto" w:sz="4" w:space="0"/>
              <w:bottom w:val="nil"/>
              <w:right w:val="single" w:color="auto" w:sz="4" w:space="0"/>
            </w:tcBorders>
            <w:noWrap/>
            <w:vAlign w:val="center"/>
          </w:tcPr>
          <w:p>
            <w:pPr>
              <w:ind w:firstLine="480"/>
              <w:jc w:val="center"/>
            </w:pPr>
          </w:p>
        </w:tc>
        <w:tc>
          <w:tcPr>
            <w:tcW w:w="222" w:type="dxa"/>
            <w:noWrap/>
            <w:vAlign w:val="center"/>
          </w:tcPr>
          <w:p>
            <w:pPr>
              <w:ind w:firstLine="480"/>
              <w:jc w:val="center"/>
            </w:pPr>
          </w:p>
        </w:tc>
      </w:tr>
      <w:tr>
        <w:tblPrEx>
          <w:tblCellMar>
            <w:top w:w="0" w:type="dxa"/>
            <w:left w:w="108" w:type="dxa"/>
            <w:bottom w:w="0" w:type="dxa"/>
            <w:right w:w="108" w:type="dxa"/>
          </w:tblCellMar>
        </w:tblPrEx>
        <w:trPr>
          <w:trHeight w:val="396" w:hRule="atLeast"/>
        </w:trPr>
        <w:tc>
          <w:tcPr>
            <w:tcW w:w="1421" w:type="dxa"/>
            <w:vMerge w:val="restart"/>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服务级别管理</w:t>
            </w:r>
          </w:p>
        </w:tc>
        <w:tc>
          <w:tcPr>
            <w:tcW w:w="3561" w:type="dxa"/>
            <w:tcBorders>
              <w:top w:val="nil"/>
              <w:left w:val="nil"/>
              <w:bottom w:val="single" w:color="auto" w:sz="4" w:space="0"/>
              <w:right w:val="single" w:color="auto" w:sz="4" w:space="0"/>
            </w:tcBorders>
            <w:noWrap/>
            <w:vAlign w:val="center"/>
          </w:tcPr>
          <w:p>
            <w:pPr>
              <w:jc w:val="center"/>
            </w:pPr>
            <w:r>
              <w:rPr>
                <w:rFonts w:hint="eastAsia"/>
              </w:rPr>
              <w:t>运维服务完整性</w:t>
            </w:r>
          </w:p>
        </w:tc>
        <w:tc>
          <w:tcPr>
            <w:tcW w:w="1296" w:type="dxa"/>
            <w:vMerge w:val="restart"/>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20</w:t>
            </w:r>
          </w:p>
        </w:tc>
        <w:tc>
          <w:tcPr>
            <w:tcW w:w="2555" w:type="dxa"/>
            <w:vMerge w:val="restart"/>
            <w:tcBorders>
              <w:top w:val="single" w:color="auto" w:sz="4" w:space="0"/>
              <w:left w:val="single" w:color="auto" w:sz="4" w:space="0"/>
              <w:bottom w:val="single" w:color="000000" w:sz="4" w:space="0"/>
              <w:right w:val="single" w:color="auto" w:sz="4" w:space="0"/>
            </w:tcBorders>
            <w:noWrap/>
            <w:vAlign w:val="center"/>
          </w:tcPr>
          <w:p>
            <w:pPr>
              <w:jc w:val="center"/>
            </w:pPr>
            <w:r>
              <w:rPr>
                <w:rFonts w:hint="eastAsia"/>
              </w:rPr>
              <w:t>好20 、较好16、一般12、较差8、差4</w:t>
            </w:r>
          </w:p>
        </w:tc>
        <w:tc>
          <w:tcPr>
            <w:tcW w:w="222" w:type="dxa"/>
            <w:noWrap/>
            <w:vAlign w:val="center"/>
          </w:tcPr>
          <w:p>
            <w:pPr>
              <w:ind w:firstLine="480"/>
              <w:jc w:val="center"/>
            </w:pPr>
          </w:p>
        </w:tc>
      </w:tr>
      <w:tr>
        <w:tblPrEx>
          <w:tblCellMar>
            <w:top w:w="0" w:type="dxa"/>
            <w:left w:w="108" w:type="dxa"/>
            <w:bottom w:w="0" w:type="dxa"/>
            <w:right w:w="108" w:type="dxa"/>
          </w:tblCellMar>
        </w:tblPrEx>
        <w:trPr>
          <w:trHeight w:val="396" w:hRule="atLeast"/>
        </w:trPr>
        <w:tc>
          <w:tcPr>
            <w:tcW w:w="1421" w:type="dxa"/>
            <w:vMerge w:val="continue"/>
            <w:tcBorders>
              <w:top w:val="single" w:color="auto" w:sz="4" w:space="0"/>
              <w:left w:val="single" w:color="auto" w:sz="4" w:space="0"/>
              <w:bottom w:val="single" w:color="auto" w:sz="4" w:space="0"/>
              <w:right w:val="single" w:color="auto" w:sz="4" w:space="0"/>
            </w:tcBorders>
            <w:noWrap/>
            <w:vAlign w:val="center"/>
          </w:tcPr>
          <w:p>
            <w:pPr>
              <w:ind w:firstLine="480"/>
              <w:jc w:val="center"/>
            </w:pPr>
          </w:p>
        </w:tc>
        <w:tc>
          <w:tcPr>
            <w:tcW w:w="3561" w:type="dxa"/>
            <w:tcBorders>
              <w:top w:val="nil"/>
              <w:left w:val="nil"/>
              <w:bottom w:val="single" w:color="auto" w:sz="4" w:space="0"/>
              <w:right w:val="single" w:color="auto" w:sz="4" w:space="0"/>
            </w:tcBorders>
            <w:noWrap/>
            <w:vAlign w:val="center"/>
          </w:tcPr>
          <w:p>
            <w:pPr>
              <w:jc w:val="center"/>
            </w:pPr>
            <w:r>
              <w:rPr>
                <w:rFonts w:hint="eastAsia"/>
              </w:rPr>
              <w:t>运维文件的规范性</w:t>
            </w:r>
          </w:p>
        </w:tc>
        <w:tc>
          <w:tcPr>
            <w:tcW w:w="1296" w:type="dxa"/>
            <w:vMerge w:val="continue"/>
            <w:tcBorders>
              <w:top w:val="single" w:color="auto" w:sz="4" w:space="0"/>
              <w:left w:val="single" w:color="auto" w:sz="4" w:space="0"/>
              <w:bottom w:val="single" w:color="auto" w:sz="4" w:space="0"/>
              <w:right w:val="single" w:color="auto" w:sz="4" w:space="0"/>
            </w:tcBorders>
            <w:noWrap/>
            <w:vAlign w:val="center"/>
          </w:tcPr>
          <w:p>
            <w:pPr>
              <w:ind w:firstLine="480"/>
              <w:jc w:val="center"/>
            </w:pPr>
          </w:p>
        </w:tc>
        <w:tc>
          <w:tcPr>
            <w:tcW w:w="2555" w:type="dxa"/>
            <w:vMerge w:val="continue"/>
            <w:tcBorders>
              <w:top w:val="single" w:color="auto" w:sz="4" w:space="0"/>
              <w:left w:val="single" w:color="auto" w:sz="4" w:space="0"/>
              <w:bottom w:val="single" w:color="000000" w:sz="4" w:space="0"/>
              <w:right w:val="single" w:color="auto" w:sz="4" w:space="0"/>
            </w:tcBorders>
            <w:noWrap/>
            <w:vAlign w:val="center"/>
          </w:tcPr>
          <w:p>
            <w:pPr>
              <w:ind w:firstLine="480"/>
              <w:jc w:val="center"/>
            </w:pPr>
          </w:p>
        </w:tc>
        <w:tc>
          <w:tcPr>
            <w:tcW w:w="222" w:type="dxa"/>
            <w:noWrap/>
            <w:vAlign w:val="center"/>
          </w:tcPr>
          <w:p>
            <w:pPr>
              <w:ind w:firstLine="480"/>
              <w:jc w:val="center"/>
            </w:pPr>
          </w:p>
        </w:tc>
      </w:tr>
      <w:tr>
        <w:tblPrEx>
          <w:tblCellMar>
            <w:top w:w="0" w:type="dxa"/>
            <w:left w:w="108" w:type="dxa"/>
            <w:bottom w:w="0" w:type="dxa"/>
            <w:right w:w="108" w:type="dxa"/>
          </w:tblCellMar>
        </w:tblPrEx>
        <w:trPr>
          <w:trHeight w:val="396" w:hRule="atLeast"/>
        </w:trPr>
        <w:tc>
          <w:tcPr>
            <w:tcW w:w="1421" w:type="dxa"/>
            <w:vMerge w:val="restart"/>
            <w:tcBorders>
              <w:top w:val="nil"/>
              <w:left w:val="single" w:color="auto" w:sz="4" w:space="0"/>
              <w:bottom w:val="single" w:color="auto" w:sz="4" w:space="0"/>
              <w:right w:val="single" w:color="auto" w:sz="4" w:space="0"/>
            </w:tcBorders>
            <w:noWrap/>
            <w:vAlign w:val="center"/>
          </w:tcPr>
          <w:p>
            <w:pPr>
              <w:jc w:val="center"/>
            </w:pPr>
            <w:r>
              <w:rPr>
                <w:rFonts w:hint="eastAsia"/>
              </w:rPr>
              <w:t>服务报告</w:t>
            </w:r>
          </w:p>
        </w:tc>
        <w:tc>
          <w:tcPr>
            <w:tcW w:w="3561" w:type="dxa"/>
            <w:tcBorders>
              <w:top w:val="nil"/>
              <w:left w:val="nil"/>
              <w:bottom w:val="single" w:color="auto" w:sz="4" w:space="0"/>
              <w:right w:val="single" w:color="auto" w:sz="4" w:space="0"/>
            </w:tcBorders>
            <w:noWrap/>
            <w:vAlign w:val="center"/>
          </w:tcPr>
          <w:p>
            <w:pPr>
              <w:jc w:val="center"/>
            </w:pPr>
            <w:r>
              <w:rPr>
                <w:rFonts w:hint="eastAsia"/>
              </w:rPr>
              <w:t>服务报告过程的完整性</w:t>
            </w:r>
          </w:p>
        </w:tc>
        <w:tc>
          <w:tcPr>
            <w:tcW w:w="1296" w:type="dxa"/>
            <w:vMerge w:val="restart"/>
            <w:tcBorders>
              <w:top w:val="nil"/>
              <w:left w:val="single" w:color="auto" w:sz="4" w:space="0"/>
              <w:bottom w:val="single" w:color="auto" w:sz="4" w:space="0"/>
              <w:right w:val="single" w:color="auto" w:sz="4" w:space="0"/>
            </w:tcBorders>
            <w:noWrap/>
            <w:vAlign w:val="center"/>
          </w:tcPr>
          <w:p>
            <w:pPr>
              <w:jc w:val="center"/>
            </w:pPr>
            <w:r>
              <w:rPr>
                <w:rFonts w:hint="eastAsia"/>
              </w:rPr>
              <w:t>10</w:t>
            </w:r>
          </w:p>
        </w:tc>
        <w:tc>
          <w:tcPr>
            <w:tcW w:w="2555" w:type="dxa"/>
            <w:vMerge w:val="restart"/>
            <w:tcBorders>
              <w:top w:val="nil"/>
              <w:left w:val="single" w:color="auto" w:sz="4" w:space="0"/>
              <w:bottom w:val="single" w:color="000000" w:sz="4" w:space="0"/>
              <w:right w:val="single" w:color="auto" w:sz="4" w:space="0"/>
            </w:tcBorders>
            <w:noWrap/>
            <w:vAlign w:val="center"/>
          </w:tcPr>
          <w:p>
            <w:pPr>
              <w:jc w:val="center"/>
            </w:pPr>
            <w:r>
              <w:rPr>
                <w:rFonts w:hint="eastAsia"/>
              </w:rPr>
              <w:t>好10 、较好8、一般6、较差4、差2</w:t>
            </w:r>
          </w:p>
        </w:tc>
        <w:tc>
          <w:tcPr>
            <w:tcW w:w="222" w:type="dxa"/>
            <w:noWrap/>
            <w:vAlign w:val="center"/>
          </w:tcPr>
          <w:p>
            <w:pPr>
              <w:ind w:firstLine="480"/>
              <w:jc w:val="center"/>
            </w:pPr>
          </w:p>
        </w:tc>
      </w:tr>
      <w:tr>
        <w:tblPrEx>
          <w:tblCellMar>
            <w:top w:w="0" w:type="dxa"/>
            <w:left w:w="108" w:type="dxa"/>
            <w:bottom w:w="0" w:type="dxa"/>
            <w:right w:w="108" w:type="dxa"/>
          </w:tblCellMar>
        </w:tblPrEx>
        <w:trPr>
          <w:trHeight w:val="396" w:hRule="atLeast"/>
        </w:trPr>
        <w:tc>
          <w:tcPr>
            <w:tcW w:w="1421" w:type="dxa"/>
            <w:vMerge w:val="continue"/>
            <w:tcBorders>
              <w:top w:val="nil"/>
              <w:left w:val="single" w:color="auto" w:sz="4" w:space="0"/>
              <w:bottom w:val="single" w:color="auto" w:sz="4" w:space="0"/>
              <w:right w:val="single" w:color="auto" w:sz="4" w:space="0"/>
            </w:tcBorders>
            <w:noWrap/>
            <w:vAlign w:val="center"/>
          </w:tcPr>
          <w:p>
            <w:pPr>
              <w:ind w:firstLine="480"/>
              <w:jc w:val="center"/>
            </w:pPr>
          </w:p>
        </w:tc>
        <w:tc>
          <w:tcPr>
            <w:tcW w:w="3561" w:type="dxa"/>
            <w:tcBorders>
              <w:top w:val="nil"/>
              <w:left w:val="nil"/>
              <w:bottom w:val="single" w:color="auto" w:sz="4" w:space="0"/>
              <w:right w:val="single" w:color="auto" w:sz="4" w:space="0"/>
            </w:tcBorders>
            <w:noWrap/>
            <w:vAlign w:val="center"/>
          </w:tcPr>
          <w:p>
            <w:pPr>
              <w:jc w:val="center"/>
            </w:pPr>
            <w:r>
              <w:rPr>
                <w:rFonts w:hint="eastAsia"/>
              </w:rPr>
              <w:t>服务报告的及时性、准确性</w:t>
            </w:r>
          </w:p>
        </w:tc>
        <w:tc>
          <w:tcPr>
            <w:tcW w:w="1296" w:type="dxa"/>
            <w:vMerge w:val="continue"/>
            <w:tcBorders>
              <w:top w:val="nil"/>
              <w:left w:val="single" w:color="auto" w:sz="4" w:space="0"/>
              <w:bottom w:val="single" w:color="auto" w:sz="4" w:space="0"/>
              <w:right w:val="single" w:color="auto" w:sz="4" w:space="0"/>
            </w:tcBorders>
            <w:noWrap/>
            <w:vAlign w:val="center"/>
          </w:tcPr>
          <w:p>
            <w:pPr>
              <w:ind w:firstLine="480"/>
              <w:jc w:val="center"/>
            </w:pPr>
          </w:p>
        </w:tc>
        <w:tc>
          <w:tcPr>
            <w:tcW w:w="2555" w:type="dxa"/>
            <w:vMerge w:val="continue"/>
            <w:tcBorders>
              <w:top w:val="nil"/>
              <w:left w:val="single" w:color="auto" w:sz="4" w:space="0"/>
              <w:bottom w:val="single" w:color="000000" w:sz="4" w:space="0"/>
              <w:right w:val="single" w:color="auto" w:sz="4" w:space="0"/>
            </w:tcBorders>
            <w:noWrap/>
            <w:vAlign w:val="center"/>
          </w:tcPr>
          <w:p>
            <w:pPr>
              <w:ind w:firstLine="480"/>
              <w:jc w:val="center"/>
            </w:pPr>
          </w:p>
        </w:tc>
        <w:tc>
          <w:tcPr>
            <w:tcW w:w="222" w:type="dxa"/>
            <w:noWrap/>
            <w:vAlign w:val="center"/>
          </w:tcPr>
          <w:p>
            <w:pPr>
              <w:ind w:firstLine="480"/>
              <w:jc w:val="center"/>
            </w:pPr>
          </w:p>
        </w:tc>
      </w:tr>
      <w:tr>
        <w:tblPrEx>
          <w:tblCellMar>
            <w:top w:w="0" w:type="dxa"/>
            <w:left w:w="108" w:type="dxa"/>
            <w:bottom w:w="0" w:type="dxa"/>
            <w:right w:w="108" w:type="dxa"/>
          </w:tblCellMar>
        </w:tblPrEx>
        <w:trPr>
          <w:trHeight w:val="396" w:hRule="atLeast"/>
        </w:trPr>
        <w:tc>
          <w:tcPr>
            <w:tcW w:w="1421" w:type="dxa"/>
            <w:vMerge w:val="restart"/>
            <w:tcBorders>
              <w:top w:val="nil"/>
              <w:left w:val="single" w:color="auto" w:sz="4" w:space="0"/>
              <w:bottom w:val="single" w:color="auto" w:sz="4" w:space="0"/>
              <w:right w:val="single" w:color="auto" w:sz="4" w:space="0"/>
            </w:tcBorders>
            <w:noWrap/>
            <w:vAlign w:val="center"/>
          </w:tcPr>
          <w:p>
            <w:pPr>
              <w:jc w:val="center"/>
            </w:pPr>
            <w:r>
              <w:rPr>
                <w:rFonts w:hint="eastAsia"/>
              </w:rPr>
              <w:t>事件管理</w:t>
            </w:r>
          </w:p>
        </w:tc>
        <w:tc>
          <w:tcPr>
            <w:tcW w:w="3561" w:type="dxa"/>
            <w:tcBorders>
              <w:top w:val="nil"/>
              <w:left w:val="nil"/>
              <w:bottom w:val="single" w:color="auto" w:sz="4" w:space="0"/>
              <w:right w:val="single" w:color="auto" w:sz="4" w:space="0"/>
            </w:tcBorders>
            <w:noWrap/>
            <w:vAlign w:val="center"/>
          </w:tcPr>
          <w:p>
            <w:pPr>
              <w:jc w:val="center"/>
            </w:pPr>
            <w:r>
              <w:rPr>
                <w:rFonts w:hint="eastAsia"/>
              </w:rPr>
              <w:t>事件管理过程的完整性、有效性</w:t>
            </w:r>
          </w:p>
        </w:tc>
        <w:tc>
          <w:tcPr>
            <w:tcW w:w="1296" w:type="dxa"/>
            <w:vMerge w:val="restart"/>
            <w:tcBorders>
              <w:top w:val="nil"/>
              <w:left w:val="single" w:color="auto" w:sz="4" w:space="0"/>
              <w:bottom w:val="single" w:color="auto" w:sz="4" w:space="0"/>
              <w:right w:val="single" w:color="auto" w:sz="4" w:space="0"/>
            </w:tcBorders>
            <w:noWrap/>
            <w:vAlign w:val="center"/>
          </w:tcPr>
          <w:p>
            <w:pPr>
              <w:jc w:val="center"/>
            </w:pPr>
            <w:r>
              <w:rPr>
                <w:rFonts w:hint="eastAsia"/>
              </w:rPr>
              <w:t>20</w:t>
            </w:r>
          </w:p>
        </w:tc>
        <w:tc>
          <w:tcPr>
            <w:tcW w:w="2555" w:type="dxa"/>
            <w:vMerge w:val="restart"/>
            <w:tcBorders>
              <w:top w:val="nil"/>
              <w:left w:val="single" w:color="auto" w:sz="4" w:space="0"/>
              <w:bottom w:val="single" w:color="000000" w:sz="4" w:space="0"/>
              <w:right w:val="single" w:color="auto" w:sz="4" w:space="0"/>
            </w:tcBorders>
            <w:noWrap/>
            <w:vAlign w:val="center"/>
          </w:tcPr>
          <w:p>
            <w:pPr>
              <w:jc w:val="center"/>
            </w:pPr>
            <w:r>
              <w:rPr>
                <w:rFonts w:hint="eastAsia"/>
              </w:rPr>
              <w:t>好20 、较好16、一般12、较差8、差4</w:t>
            </w:r>
          </w:p>
        </w:tc>
        <w:tc>
          <w:tcPr>
            <w:tcW w:w="222" w:type="dxa"/>
            <w:noWrap/>
            <w:vAlign w:val="center"/>
          </w:tcPr>
          <w:p>
            <w:pPr>
              <w:ind w:firstLine="480"/>
              <w:jc w:val="center"/>
            </w:pPr>
          </w:p>
        </w:tc>
      </w:tr>
      <w:tr>
        <w:tblPrEx>
          <w:tblCellMar>
            <w:top w:w="0" w:type="dxa"/>
            <w:left w:w="108" w:type="dxa"/>
            <w:bottom w:w="0" w:type="dxa"/>
            <w:right w:w="108" w:type="dxa"/>
          </w:tblCellMar>
        </w:tblPrEx>
        <w:trPr>
          <w:trHeight w:val="396" w:hRule="atLeast"/>
        </w:trPr>
        <w:tc>
          <w:tcPr>
            <w:tcW w:w="1421" w:type="dxa"/>
            <w:vMerge w:val="continue"/>
            <w:tcBorders>
              <w:top w:val="nil"/>
              <w:left w:val="single" w:color="auto" w:sz="4" w:space="0"/>
              <w:bottom w:val="single" w:color="auto" w:sz="4" w:space="0"/>
              <w:right w:val="single" w:color="auto" w:sz="4" w:space="0"/>
            </w:tcBorders>
            <w:noWrap/>
            <w:vAlign w:val="center"/>
          </w:tcPr>
          <w:p>
            <w:pPr>
              <w:ind w:firstLine="480"/>
              <w:jc w:val="center"/>
            </w:pPr>
          </w:p>
        </w:tc>
        <w:tc>
          <w:tcPr>
            <w:tcW w:w="3561" w:type="dxa"/>
            <w:tcBorders>
              <w:top w:val="nil"/>
              <w:left w:val="nil"/>
              <w:bottom w:val="single" w:color="auto" w:sz="4" w:space="0"/>
              <w:right w:val="single" w:color="auto" w:sz="4" w:space="0"/>
            </w:tcBorders>
            <w:noWrap/>
            <w:vAlign w:val="center"/>
          </w:tcPr>
          <w:p>
            <w:pPr>
              <w:jc w:val="center"/>
            </w:pPr>
            <w:r>
              <w:rPr>
                <w:rFonts w:hint="eastAsia"/>
              </w:rPr>
              <w:t>事件解决评估机制的有效性</w:t>
            </w:r>
          </w:p>
        </w:tc>
        <w:tc>
          <w:tcPr>
            <w:tcW w:w="1296" w:type="dxa"/>
            <w:vMerge w:val="continue"/>
            <w:tcBorders>
              <w:top w:val="nil"/>
              <w:left w:val="single" w:color="auto" w:sz="4" w:space="0"/>
              <w:bottom w:val="single" w:color="auto" w:sz="4" w:space="0"/>
              <w:right w:val="single" w:color="auto" w:sz="4" w:space="0"/>
            </w:tcBorders>
            <w:noWrap/>
            <w:vAlign w:val="center"/>
          </w:tcPr>
          <w:p>
            <w:pPr>
              <w:ind w:firstLine="480"/>
              <w:jc w:val="center"/>
            </w:pPr>
          </w:p>
        </w:tc>
        <w:tc>
          <w:tcPr>
            <w:tcW w:w="2555" w:type="dxa"/>
            <w:vMerge w:val="continue"/>
            <w:tcBorders>
              <w:top w:val="nil"/>
              <w:left w:val="single" w:color="auto" w:sz="4" w:space="0"/>
              <w:bottom w:val="single" w:color="000000" w:sz="4" w:space="0"/>
              <w:right w:val="single" w:color="auto" w:sz="4" w:space="0"/>
            </w:tcBorders>
            <w:noWrap/>
            <w:vAlign w:val="center"/>
          </w:tcPr>
          <w:p>
            <w:pPr>
              <w:ind w:firstLine="480"/>
              <w:jc w:val="center"/>
            </w:pPr>
          </w:p>
        </w:tc>
        <w:tc>
          <w:tcPr>
            <w:tcW w:w="222" w:type="dxa"/>
            <w:noWrap/>
            <w:vAlign w:val="center"/>
          </w:tcPr>
          <w:p>
            <w:pPr>
              <w:ind w:firstLine="480"/>
              <w:jc w:val="center"/>
            </w:pPr>
          </w:p>
        </w:tc>
      </w:tr>
      <w:tr>
        <w:tblPrEx>
          <w:tblCellMar>
            <w:top w:w="0" w:type="dxa"/>
            <w:left w:w="108" w:type="dxa"/>
            <w:bottom w:w="0" w:type="dxa"/>
            <w:right w:w="108" w:type="dxa"/>
          </w:tblCellMar>
        </w:tblPrEx>
        <w:trPr>
          <w:trHeight w:val="396" w:hRule="atLeast"/>
        </w:trPr>
        <w:tc>
          <w:tcPr>
            <w:tcW w:w="1421" w:type="dxa"/>
            <w:vMerge w:val="restart"/>
            <w:tcBorders>
              <w:top w:val="nil"/>
              <w:left w:val="single" w:color="auto" w:sz="4" w:space="0"/>
              <w:bottom w:val="single" w:color="000000" w:sz="4" w:space="0"/>
              <w:right w:val="single" w:color="auto" w:sz="4" w:space="0"/>
            </w:tcBorders>
            <w:noWrap/>
            <w:vAlign w:val="center"/>
          </w:tcPr>
          <w:p>
            <w:pPr>
              <w:jc w:val="center"/>
            </w:pPr>
            <w:r>
              <w:rPr>
                <w:rFonts w:hint="eastAsia"/>
              </w:rPr>
              <w:t>事故管理</w:t>
            </w:r>
          </w:p>
        </w:tc>
        <w:tc>
          <w:tcPr>
            <w:tcW w:w="3561" w:type="dxa"/>
            <w:tcBorders>
              <w:top w:val="nil"/>
              <w:left w:val="nil"/>
              <w:bottom w:val="single" w:color="auto" w:sz="4" w:space="0"/>
              <w:right w:val="single" w:color="auto" w:sz="4" w:space="0"/>
            </w:tcBorders>
            <w:noWrap/>
            <w:vAlign w:val="center"/>
          </w:tcPr>
          <w:p>
            <w:pPr>
              <w:jc w:val="center"/>
            </w:pPr>
            <w:r>
              <w:rPr>
                <w:rFonts w:hint="eastAsia"/>
              </w:rPr>
              <w:t>由于不可控因素出现的事故，及时有效处理</w:t>
            </w:r>
          </w:p>
        </w:tc>
        <w:tc>
          <w:tcPr>
            <w:tcW w:w="1296" w:type="dxa"/>
            <w:tcBorders>
              <w:top w:val="nil"/>
              <w:left w:val="nil"/>
              <w:bottom w:val="single" w:color="auto" w:sz="4" w:space="0"/>
              <w:right w:val="single" w:color="auto" w:sz="4" w:space="0"/>
            </w:tcBorders>
            <w:noWrap/>
            <w:vAlign w:val="center"/>
          </w:tcPr>
          <w:p>
            <w:pPr>
              <w:jc w:val="center"/>
            </w:pPr>
            <w:r>
              <w:rPr>
                <w:rFonts w:hint="eastAsia"/>
              </w:rPr>
              <w:t>10</w:t>
            </w:r>
          </w:p>
        </w:tc>
        <w:tc>
          <w:tcPr>
            <w:tcW w:w="2555" w:type="dxa"/>
            <w:tcBorders>
              <w:top w:val="nil"/>
              <w:left w:val="nil"/>
              <w:bottom w:val="single" w:color="auto" w:sz="4" w:space="0"/>
              <w:right w:val="single" w:color="auto" w:sz="4" w:space="0"/>
            </w:tcBorders>
            <w:noWrap/>
            <w:vAlign w:val="center"/>
          </w:tcPr>
          <w:p>
            <w:pPr>
              <w:jc w:val="center"/>
            </w:pPr>
            <w:r>
              <w:rPr>
                <w:rFonts w:hint="eastAsia"/>
              </w:rPr>
              <w:t>好10 、较好8、一般6、较差4、差2</w:t>
            </w:r>
          </w:p>
        </w:tc>
        <w:tc>
          <w:tcPr>
            <w:tcW w:w="222" w:type="dxa"/>
            <w:noWrap/>
            <w:vAlign w:val="center"/>
          </w:tcPr>
          <w:p>
            <w:pPr>
              <w:ind w:firstLine="480"/>
              <w:jc w:val="center"/>
            </w:pPr>
          </w:p>
        </w:tc>
      </w:tr>
      <w:tr>
        <w:tblPrEx>
          <w:tblCellMar>
            <w:top w:w="0" w:type="dxa"/>
            <w:left w:w="108" w:type="dxa"/>
            <w:bottom w:w="0" w:type="dxa"/>
            <w:right w:w="108" w:type="dxa"/>
          </w:tblCellMar>
        </w:tblPrEx>
        <w:trPr>
          <w:trHeight w:val="396" w:hRule="atLeast"/>
        </w:trPr>
        <w:tc>
          <w:tcPr>
            <w:tcW w:w="1421" w:type="dxa"/>
            <w:vMerge w:val="continue"/>
            <w:tcBorders>
              <w:top w:val="nil"/>
              <w:left w:val="single" w:color="auto" w:sz="4" w:space="0"/>
              <w:bottom w:val="single" w:color="000000" w:sz="4" w:space="0"/>
              <w:right w:val="single" w:color="auto" w:sz="4" w:space="0"/>
            </w:tcBorders>
            <w:noWrap/>
            <w:vAlign w:val="center"/>
          </w:tcPr>
          <w:p>
            <w:pPr>
              <w:ind w:firstLine="480"/>
              <w:jc w:val="center"/>
            </w:pPr>
          </w:p>
        </w:tc>
        <w:tc>
          <w:tcPr>
            <w:tcW w:w="3561" w:type="dxa"/>
            <w:tcBorders>
              <w:top w:val="nil"/>
              <w:left w:val="nil"/>
              <w:bottom w:val="single" w:color="auto" w:sz="4" w:space="0"/>
              <w:right w:val="single" w:color="auto" w:sz="4" w:space="0"/>
            </w:tcBorders>
            <w:noWrap/>
            <w:vAlign w:val="center"/>
          </w:tcPr>
          <w:p>
            <w:pPr>
              <w:jc w:val="center"/>
            </w:pPr>
            <w:r>
              <w:rPr>
                <w:rFonts w:hint="eastAsia"/>
              </w:rPr>
              <w:t>由于工作操作失误造成的事故，及时汇报处理</w:t>
            </w:r>
          </w:p>
        </w:tc>
        <w:tc>
          <w:tcPr>
            <w:tcW w:w="1296" w:type="dxa"/>
            <w:tcBorders>
              <w:top w:val="nil"/>
              <w:left w:val="nil"/>
              <w:bottom w:val="single" w:color="auto" w:sz="4" w:space="0"/>
              <w:right w:val="single" w:color="auto" w:sz="4" w:space="0"/>
            </w:tcBorders>
            <w:noWrap/>
            <w:vAlign w:val="center"/>
          </w:tcPr>
          <w:p>
            <w:pPr>
              <w:jc w:val="center"/>
            </w:pPr>
            <w:r>
              <w:rPr>
                <w:rFonts w:hint="eastAsia"/>
              </w:rPr>
              <w:t>-10</w:t>
            </w:r>
          </w:p>
        </w:tc>
        <w:tc>
          <w:tcPr>
            <w:tcW w:w="2555" w:type="dxa"/>
            <w:tcBorders>
              <w:top w:val="nil"/>
              <w:left w:val="nil"/>
              <w:bottom w:val="single" w:color="auto" w:sz="4" w:space="0"/>
              <w:right w:val="single" w:color="auto" w:sz="4" w:space="0"/>
            </w:tcBorders>
            <w:noWrap/>
            <w:vAlign w:val="center"/>
          </w:tcPr>
          <w:p>
            <w:pPr>
              <w:jc w:val="center"/>
            </w:pPr>
            <w:r>
              <w:rPr>
                <w:rFonts w:hint="eastAsia"/>
              </w:rPr>
              <w:t>高-10 、较高-8、一般-6、普通-4、低-2</w:t>
            </w:r>
          </w:p>
        </w:tc>
        <w:tc>
          <w:tcPr>
            <w:tcW w:w="222" w:type="dxa"/>
            <w:noWrap/>
            <w:vAlign w:val="center"/>
          </w:tcPr>
          <w:p>
            <w:pPr>
              <w:ind w:firstLine="480"/>
              <w:jc w:val="center"/>
            </w:pPr>
          </w:p>
        </w:tc>
      </w:tr>
      <w:tr>
        <w:tblPrEx>
          <w:tblCellMar>
            <w:top w:w="0" w:type="dxa"/>
            <w:left w:w="108" w:type="dxa"/>
            <w:bottom w:w="0" w:type="dxa"/>
            <w:right w:w="108" w:type="dxa"/>
          </w:tblCellMar>
        </w:tblPrEx>
        <w:trPr>
          <w:trHeight w:val="396" w:hRule="atLeast"/>
        </w:trPr>
        <w:tc>
          <w:tcPr>
            <w:tcW w:w="1421" w:type="dxa"/>
            <w:vMerge w:val="restart"/>
            <w:tcBorders>
              <w:top w:val="nil"/>
              <w:left w:val="single" w:color="auto" w:sz="4" w:space="0"/>
              <w:bottom w:val="single" w:color="auto" w:sz="4" w:space="0"/>
              <w:right w:val="single" w:color="auto" w:sz="4" w:space="0"/>
            </w:tcBorders>
            <w:noWrap/>
            <w:vAlign w:val="center"/>
          </w:tcPr>
          <w:p>
            <w:pPr>
              <w:jc w:val="center"/>
            </w:pPr>
            <w:r>
              <w:rPr>
                <w:rFonts w:hint="eastAsia"/>
              </w:rPr>
              <w:t>问题管理</w:t>
            </w:r>
          </w:p>
        </w:tc>
        <w:tc>
          <w:tcPr>
            <w:tcW w:w="3561" w:type="dxa"/>
            <w:tcBorders>
              <w:top w:val="nil"/>
              <w:left w:val="nil"/>
              <w:bottom w:val="single" w:color="auto" w:sz="4" w:space="0"/>
              <w:right w:val="single" w:color="auto" w:sz="4" w:space="0"/>
            </w:tcBorders>
            <w:noWrap/>
            <w:vAlign w:val="center"/>
          </w:tcPr>
          <w:p>
            <w:pPr>
              <w:jc w:val="center"/>
            </w:pPr>
            <w:r>
              <w:rPr>
                <w:rFonts w:hint="eastAsia"/>
              </w:rPr>
              <w:t>问题管理过程的完整性</w:t>
            </w:r>
          </w:p>
        </w:tc>
        <w:tc>
          <w:tcPr>
            <w:tcW w:w="1296" w:type="dxa"/>
            <w:vMerge w:val="restart"/>
            <w:tcBorders>
              <w:top w:val="nil"/>
              <w:left w:val="single" w:color="auto" w:sz="4" w:space="0"/>
              <w:bottom w:val="single" w:color="auto" w:sz="4" w:space="0"/>
              <w:right w:val="single" w:color="auto" w:sz="4" w:space="0"/>
            </w:tcBorders>
            <w:noWrap/>
            <w:vAlign w:val="center"/>
          </w:tcPr>
          <w:p>
            <w:pPr>
              <w:jc w:val="center"/>
            </w:pPr>
            <w:r>
              <w:rPr>
                <w:rFonts w:hint="eastAsia"/>
              </w:rPr>
              <w:t>20</w:t>
            </w:r>
          </w:p>
        </w:tc>
        <w:tc>
          <w:tcPr>
            <w:tcW w:w="2555" w:type="dxa"/>
            <w:vMerge w:val="restart"/>
            <w:tcBorders>
              <w:top w:val="nil"/>
              <w:left w:val="single" w:color="auto" w:sz="4" w:space="0"/>
              <w:bottom w:val="single" w:color="000000" w:sz="4" w:space="0"/>
              <w:right w:val="single" w:color="auto" w:sz="4" w:space="0"/>
            </w:tcBorders>
            <w:noWrap/>
            <w:vAlign w:val="center"/>
          </w:tcPr>
          <w:p>
            <w:pPr>
              <w:jc w:val="center"/>
            </w:pPr>
            <w:r>
              <w:rPr>
                <w:rFonts w:hint="eastAsia"/>
              </w:rPr>
              <w:t>好20 、较好16、一般12、较差8、差4</w:t>
            </w:r>
          </w:p>
        </w:tc>
        <w:tc>
          <w:tcPr>
            <w:tcW w:w="222" w:type="dxa"/>
            <w:noWrap/>
            <w:vAlign w:val="center"/>
          </w:tcPr>
          <w:p>
            <w:pPr>
              <w:ind w:firstLine="480"/>
              <w:jc w:val="center"/>
            </w:pPr>
          </w:p>
        </w:tc>
      </w:tr>
      <w:tr>
        <w:tblPrEx>
          <w:tblCellMar>
            <w:top w:w="0" w:type="dxa"/>
            <w:left w:w="108" w:type="dxa"/>
            <w:bottom w:w="0" w:type="dxa"/>
            <w:right w:w="108" w:type="dxa"/>
          </w:tblCellMar>
        </w:tblPrEx>
        <w:trPr>
          <w:trHeight w:val="396" w:hRule="atLeast"/>
        </w:trPr>
        <w:tc>
          <w:tcPr>
            <w:tcW w:w="1421" w:type="dxa"/>
            <w:vMerge w:val="continue"/>
            <w:tcBorders>
              <w:top w:val="nil"/>
              <w:left w:val="single" w:color="auto" w:sz="4" w:space="0"/>
              <w:bottom w:val="single" w:color="auto" w:sz="4" w:space="0"/>
              <w:right w:val="single" w:color="auto" w:sz="4" w:space="0"/>
            </w:tcBorders>
            <w:noWrap/>
            <w:vAlign w:val="center"/>
          </w:tcPr>
          <w:p>
            <w:pPr>
              <w:ind w:firstLine="480"/>
              <w:jc w:val="center"/>
            </w:pPr>
          </w:p>
        </w:tc>
        <w:tc>
          <w:tcPr>
            <w:tcW w:w="3561" w:type="dxa"/>
            <w:tcBorders>
              <w:top w:val="nil"/>
              <w:left w:val="nil"/>
              <w:bottom w:val="single" w:color="auto" w:sz="4" w:space="0"/>
              <w:right w:val="single" w:color="auto" w:sz="4" w:space="0"/>
            </w:tcBorders>
            <w:noWrap/>
            <w:vAlign w:val="center"/>
          </w:tcPr>
          <w:p>
            <w:pPr>
              <w:jc w:val="center"/>
            </w:pPr>
            <w:r>
              <w:rPr>
                <w:rFonts w:hint="eastAsia"/>
              </w:rPr>
              <w:t>问题解决评估机制的有效性</w:t>
            </w:r>
          </w:p>
        </w:tc>
        <w:tc>
          <w:tcPr>
            <w:tcW w:w="1296" w:type="dxa"/>
            <w:vMerge w:val="continue"/>
            <w:tcBorders>
              <w:top w:val="nil"/>
              <w:left w:val="single" w:color="auto" w:sz="4" w:space="0"/>
              <w:bottom w:val="single" w:color="auto" w:sz="4" w:space="0"/>
              <w:right w:val="single" w:color="auto" w:sz="4" w:space="0"/>
            </w:tcBorders>
            <w:noWrap/>
            <w:vAlign w:val="center"/>
          </w:tcPr>
          <w:p>
            <w:pPr>
              <w:ind w:firstLine="480"/>
              <w:jc w:val="center"/>
            </w:pPr>
          </w:p>
        </w:tc>
        <w:tc>
          <w:tcPr>
            <w:tcW w:w="2555" w:type="dxa"/>
            <w:vMerge w:val="continue"/>
            <w:tcBorders>
              <w:top w:val="nil"/>
              <w:left w:val="single" w:color="auto" w:sz="4" w:space="0"/>
              <w:bottom w:val="single" w:color="000000" w:sz="4" w:space="0"/>
              <w:right w:val="single" w:color="auto" w:sz="4" w:space="0"/>
            </w:tcBorders>
            <w:noWrap/>
            <w:vAlign w:val="center"/>
          </w:tcPr>
          <w:p>
            <w:pPr>
              <w:ind w:firstLine="480"/>
              <w:jc w:val="center"/>
            </w:pPr>
          </w:p>
        </w:tc>
        <w:tc>
          <w:tcPr>
            <w:tcW w:w="222" w:type="dxa"/>
            <w:noWrap/>
            <w:vAlign w:val="center"/>
          </w:tcPr>
          <w:p>
            <w:pPr>
              <w:ind w:firstLine="480"/>
              <w:jc w:val="center"/>
            </w:pPr>
          </w:p>
        </w:tc>
      </w:tr>
      <w:tr>
        <w:tblPrEx>
          <w:tblCellMar>
            <w:top w:w="0" w:type="dxa"/>
            <w:left w:w="108" w:type="dxa"/>
            <w:bottom w:w="0" w:type="dxa"/>
            <w:right w:w="108" w:type="dxa"/>
          </w:tblCellMar>
        </w:tblPrEx>
        <w:trPr>
          <w:trHeight w:val="396" w:hRule="atLeast"/>
        </w:trPr>
        <w:tc>
          <w:tcPr>
            <w:tcW w:w="1421" w:type="dxa"/>
            <w:vMerge w:val="restart"/>
            <w:tcBorders>
              <w:top w:val="nil"/>
              <w:left w:val="single" w:color="auto" w:sz="4" w:space="0"/>
              <w:bottom w:val="single" w:color="auto" w:sz="4" w:space="0"/>
              <w:right w:val="single" w:color="auto" w:sz="4" w:space="0"/>
            </w:tcBorders>
            <w:noWrap/>
            <w:vAlign w:val="center"/>
          </w:tcPr>
          <w:p>
            <w:pPr>
              <w:jc w:val="center"/>
            </w:pPr>
            <w:r>
              <w:rPr>
                <w:rFonts w:hint="eastAsia"/>
              </w:rPr>
              <w:t>信息安全管理</w:t>
            </w:r>
          </w:p>
        </w:tc>
        <w:tc>
          <w:tcPr>
            <w:tcW w:w="3561" w:type="dxa"/>
            <w:tcBorders>
              <w:top w:val="nil"/>
              <w:left w:val="nil"/>
              <w:bottom w:val="single" w:color="auto" w:sz="4" w:space="0"/>
              <w:right w:val="single" w:color="auto" w:sz="4" w:space="0"/>
            </w:tcBorders>
            <w:noWrap/>
            <w:vAlign w:val="center"/>
          </w:tcPr>
          <w:p>
            <w:pPr>
              <w:jc w:val="center"/>
            </w:pPr>
            <w:r>
              <w:rPr>
                <w:rFonts w:hint="eastAsia"/>
              </w:rPr>
              <w:t>运行维护服务过程中信息安全管理的针对性</w:t>
            </w:r>
          </w:p>
        </w:tc>
        <w:tc>
          <w:tcPr>
            <w:tcW w:w="1296" w:type="dxa"/>
            <w:vMerge w:val="restart"/>
            <w:tcBorders>
              <w:top w:val="nil"/>
              <w:left w:val="single" w:color="auto" w:sz="4" w:space="0"/>
              <w:bottom w:val="single" w:color="auto" w:sz="4" w:space="0"/>
              <w:right w:val="single" w:color="auto" w:sz="4" w:space="0"/>
            </w:tcBorders>
            <w:noWrap/>
            <w:vAlign w:val="center"/>
          </w:tcPr>
          <w:p>
            <w:pPr>
              <w:jc w:val="center"/>
            </w:pPr>
            <w:r>
              <w:rPr>
                <w:rFonts w:hint="eastAsia"/>
              </w:rPr>
              <w:t>1</w:t>
            </w:r>
            <w:r>
              <w:t>0</w:t>
            </w:r>
          </w:p>
        </w:tc>
        <w:tc>
          <w:tcPr>
            <w:tcW w:w="2555" w:type="dxa"/>
            <w:vMerge w:val="restart"/>
            <w:tcBorders>
              <w:top w:val="nil"/>
              <w:left w:val="single" w:color="auto" w:sz="4" w:space="0"/>
              <w:bottom w:val="single" w:color="000000" w:sz="4" w:space="0"/>
              <w:right w:val="single" w:color="auto" w:sz="4" w:space="0"/>
            </w:tcBorders>
            <w:noWrap/>
            <w:vAlign w:val="center"/>
          </w:tcPr>
          <w:p>
            <w:pPr>
              <w:jc w:val="center"/>
            </w:pPr>
            <w:r>
              <w:rPr>
                <w:rFonts w:hint="eastAsia"/>
              </w:rPr>
              <w:t>好10 、较好8、一般6、较差4、差2</w:t>
            </w:r>
          </w:p>
        </w:tc>
        <w:tc>
          <w:tcPr>
            <w:tcW w:w="222" w:type="dxa"/>
            <w:noWrap/>
            <w:vAlign w:val="center"/>
          </w:tcPr>
          <w:p>
            <w:pPr>
              <w:ind w:firstLine="480"/>
              <w:jc w:val="center"/>
            </w:pPr>
          </w:p>
        </w:tc>
      </w:tr>
      <w:tr>
        <w:tblPrEx>
          <w:tblCellMar>
            <w:top w:w="0" w:type="dxa"/>
            <w:left w:w="108" w:type="dxa"/>
            <w:bottom w:w="0" w:type="dxa"/>
            <w:right w:w="108" w:type="dxa"/>
          </w:tblCellMar>
        </w:tblPrEx>
        <w:trPr>
          <w:trHeight w:val="396" w:hRule="atLeast"/>
        </w:trPr>
        <w:tc>
          <w:tcPr>
            <w:tcW w:w="1421" w:type="dxa"/>
            <w:vMerge w:val="continue"/>
            <w:tcBorders>
              <w:top w:val="nil"/>
              <w:left w:val="single" w:color="auto" w:sz="4" w:space="0"/>
              <w:bottom w:val="single" w:color="auto" w:sz="4" w:space="0"/>
              <w:right w:val="single" w:color="auto" w:sz="4" w:space="0"/>
            </w:tcBorders>
            <w:noWrap/>
            <w:vAlign w:val="center"/>
          </w:tcPr>
          <w:p>
            <w:pPr>
              <w:ind w:firstLine="480"/>
              <w:jc w:val="center"/>
            </w:pPr>
          </w:p>
        </w:tc>
        <w:tc>
          <w:tcPr>
            <w:tcW w:w="3561" w:type="dxa"/>
            <w:tcBorders>
              <w:top w:val="nil"/>
              <w:left w:val="nil"/>
              <w:bottom w:val="single" w:color="auto" w:sz="4" w:space="0"/>
              <w:right w:val="single" w:color="auto" w:sz="4" w:space="0"/>
            </w:tcBorders>
            <w:noWrap/>
            <w:vAlign w:val="center"/>
          </w:tcPr>
          <w:p>
            <w:pPr>
              <w:jc w:val="center"/>
            </w:pPr>
            <w:r>
              <w:rPr>
                <w:rFonts w:hint="eastAsia"/>
              </w:rPr>
              <w:t>运行维护服务过程中信息安全管理的完备性</w:t>
            </w:r>
          </w:p>
        </w:tc>
        <w:tc>
          <w:tcPr>
            <w:tcW w:w="1296" w:type="dxa"/>
            <w:vMerge w:val="continue"/>
            <w:tcBorders>
              <w:top w:val="nil"/>
              <w:left w:val="single" w:color="auto" w:sz="4" w:space="0"/>
              <w:bottom w:val="single" w:color="auto" w:sz="4" w:space="0"/>
              <w:right w:val="single" w:color="auto" w:sz="4" w:space="0"/>
            </w:tcBorders>
            <w:noWrap/>
            <w:vAlign w:val="center"/>
          </w:tcPr>
          <w:p>
            <w:pPr>
              <w:ind w:firstLine="480"/>
              <w:jc w:val="center"/>
            </w:pPr>
          </w:p>
        </w:tc>
        <w:tc>
          <w:tcPr>
            <w:tcW w:w="2555" w:type="dxa"/>
            <w:vMerge w:val="continue"/>
            <w:tcBorders>
              <w:top w:val="nil"/>
              <w:left w:val="single" w:color="auto" w:sz="4" w:space="0"/>
              <w:bottom w:val="single" w:color="000000" w:sz="4" w:space="0"/>
              <w:right w:val="single" w:color="auto" w:sz="4" w:space="0"/>
            </w:tcBorders>
            <w:noWrap/>
            <w:vAlign w:val="center"/>
          </w:tcPr>
          <w:p>
            <w:pPr>
              <w:ind w:firstLine="480"/>
              <w:jc w:val="center"/>
            </w:pPr>
          </w:p>
        </w:tc>
        <w:tc>
          <w:tcPr>
            <w:tcW w:w="222" w:type="dxa"/>
            <w:noWrap/>
            <w:vAlign w:val="center"/>
          </w:tcPr>
          <w:p>
            <w:pPr>
              <w:ind w:firstLine="480"/>
              <w:jc w:val="center"/>
            </w:pPr>
          </w:p>
        </w:tc>
      </w:tr>
      <w:tr>
        <w:tblPrEx>
          <w:tblCellMar>
            <w:top w:w="0" w:type="dxa"/>
            <w:left w:w="108" w:type="dxa"/>
            <w:bottom w:w="0" w:type="dxa"/>
            <w:right w:w="108" w:type="dxa"/>
          </w:tblCellMar>
        </w:tblPrEx>
        <w:trPr>
          <w:trHeight w:val="396" w:hRule="atLeast"/>
        </w:trPr>
        <w:tc>
          <w:tcPr>
            <w:tcW w:w="1421" w:type="dxa"/>
            <w:vMerge w:val="continue"/>
            <w:tcBorders>
              <w:top w:val="nil"/>
              <w:left w:val="single" w:color="auto" w:sz="4" w:space="0"/>
              <w:bottom w:val="single" w:color="auto" w:sz="4" w:space="0"/>
              <w:right w:val="single" w:color="auto" w:sz="4" w:space="0"/>
            </w:tcBorders>
            <w:noWrap/>
            <w:vAlign w:val="center"/>
          </w:tcPr>
          <w:p>
            <w:pPr>
              <w:ind w:firstLine="480"/>
              <w:jc w:val="center"/>
            </w:pPr>
          </w:p>
        </w:tc>
        <w:tc>
          <w:tcPr>
            <w:tcW w:w="3561" w:type="dxa"/>
            <w:tcBorders>
              <w:top w:val="nil"/>
              <w:left w:val="nil"/>
              <w:bottom w:val="single" w:color="auto" w:sz="4" w:space="0"/>
              <w:right w:val="single" w:color="auto" w:sz="4" w:space="0"/>
            </w:tcBorders>
            <w:noWrap/>
            <w:vAlign w:val="center"/>
          </w:tcPr>
          <w:p>
            <w:pPr>
              <w:jc w:val="center"/>
            </w:pPr>
            <w:r>
              <w:rPr>
                <w:rFonts w:hint="eastAsia"/>
              </w:rPr>
              <w:t>运行维护服务过程中信息安全管理的有效性</w:t>
            </w:r>
          </w:p>
        </w:tc>
        <w:tc>
          <w:tcPr>
            <w:tcW w:w="1296" w:type="dxa"/>
            <w:vMerge w:val="continue"/>
            <w:tcBorders>
              <w:top w:val="nil"/>
              <w:left w:val="single" w:color="auto" w:sz="4" w:space="0"/>
              <w:bottom w:val="single" w:color="auto" w:sz="4" w:space="0"/>
              <w:right w:val="single" w:color="auto" w:sz="4" w:space="0"/>
            </w:tcBorders>
            <w:noWrap/>
            <w:vAlign w:val="center"/>
          </w:tcPr>
          <w:p>
            <w:pPr>
              <w:ind w:firstLine="480"/>
              <w:jc w:val="center"/>
            </w:pPr>
          </w:p>
        </w:tc>
        <w:tc>
          <w:tcPr>
            <w:tcW w:w="2555" w:type="dxa"/>
            <w:vMerge w:val="continue"/>
            <w:tcBorders>
              <w:top w:val="nil"/>
              <w:left w:val="single" w:color="auto" w:sz="4" w:space="0"/>
              <w:bottom w:val="single" w:color="000000" w:sz="4" w:space="0"/>
              <w:right w:val="single" w:color="auto" w:sz="4" w:space="0"/>
            </w:tcBorders>
            <w:noWrap/>
            <w:vAlign w:val="center"/>
          </w:tcPr>
          <w:p>
            <w:pPr>
              <w:ind w:firstLine="480"/>
              <w:jc w:val="center"/>
            </w:pPr>
          </w:p>
        </w:tc>
        <w:tc>
          <w:tcPr>
            <w:tcW w:w="222" w:type="dxa"/>
            <w:noWrap/>
            <w:vAlign w:val="center"/>
          </w:tcPr>
          <w:p>
            <w:pPr>
              <w:ind w:firstLine="480"/>
              <w:jc w:val="center"/>
            </w:pPr>
          </w:p>
        </w:tc>
      </w:tr>
    </w:tbl>
    <w:p>
      <w:pPr>
        <w:adjustRightInd w:val="0"/>
        <w:snapToGrid w:val="0"/>
        <w:spacing w:line="360" w:lineRule="auto"/>
        <w:ind w:firstLine="562" w:firstLineChars="200"/>
        <w:rPr>
          <w:rFonts w:ascii="宋体" w:hAnsi="宋体" w:cs="宋体"/>
          <w:b/>
          <w:sz w:val="28"/>
          <w:szCs w:val="28"/>
        </w:rPr>
      </w:pPr>
    </w:p>
    <w:p>
      <w:pPr>
        <w:adjustRightInd w:val="0"/>
        <w:snapToGrid w:val="0"/>
        <w:spacing w:line="360" w:lineRule="auto"/>
        <w:ind w:firstLine="562" w:firstLineChars="200"/>
        <w:rPr>
          <w:rFonts w:ascii="宋体" w:hAnsi="宋体" w:cs="宋体"/>
          <w:b/>
          <w:sz w:val="28"/>
          <w:szCs w:val="28"/>
        </w:rPr>
      </w:pPr>
    </w:p>
    <w:p>
      <w:pPr>
        <w:adjustRightInd w:val="0"/>
        <w:snapToGrid w:val="0"/>
        <w:spacing w:line="360" w:lineRule="auto"/>
        <w:ind w:firstLine="562" w:firstLineChars="200"/>
        <w:rPr>
          <w:rFonts w:ascii="宋体" w:hAnsi="宋体" w:cs="宋体"/>
          <w:b/>
          <w:sz w:val="28"/>
          <w:szCs w:val="28"/>
        </w:rPr>
      </w:pPr>
      <w:r>
        <w:rPr>
          <w:rFonts w:hint="eastAsia" w:ascii="宋体" w:hAnsi="宋体" w:cs="宋体"/>
          <w:b/>
          <w:sz w:val="28"/>
          <w:szCs w:val="28"/>
        </w:rPr>
        <w:t>六、验收及付款</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1.验收。必须严格按照行业规范及合同约定程序工作，每月维保完毕，提供维保报告；每季度（或3个月）提交《服务项目验收证明书》，用户验收并签字，作为结算依据。</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2.付款方式：本项目无预付款，中标人按合同约定提供验收结算资料及正式发票后，招标人根据考核情况按季度支付（或3个月支付一次维保费用）。</w:t>
      </w:r>
    </w:p>
    <w:p>
      <w:pPr>
        <w:adjustRightInd w:val="0"/>
        <w:snapToGrid w:val="0"/>
        <w:spacing w:line="360" w:lineRule="auto"/>
        <w:ind w:firstLine="562" w:firstLineChars="200"/>
        <w:rPr>
          <w:rFonts w:ascii="宋体" w:hAnsi="宋体" w:cs="宋体"/>
          <w:b/>
          <w:sz w:val="28"/>
          <w:szCs w:val="28"/>
        </w:rPr>
      </w:pPr>
      <w:r>
        <w:rPr>
          <w:rFonts w:ascii="宋体" w:hAnsi="宋体" w:cs="宋体"/>
          <w:b/>
          <w:sz w:val="28"/>
          <w:szCs w:val="28"/>
        </w:rPr>
        <w:t>七</w:t>
      </w:r>
      <w:r>
        <w:rPr>
          <w:rFonts w:hint="eastAsia" w:ascii="宋体" w:hAnsi="宋体" w:cs="宋体"/>
          <w:b/>
          <w:sz w:val="28"/>
          <w:szCs w:val="28"/>
        </w:rPr>
        <w:t>、</w:t>
      </w:r>
      <w:r>
        <w:rPr>
          <w:rFonts w:ascii="宋体" w:hAnsi="宋体" w:cs="宋体"/>
          <w:b/>
          <w:sz w:val="28"/>
          <w:szCs w:val="28"/>
        </w:rPr>
        <w:t>现场踏勘</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为使投标人对本项目有准确的了解，招标人将组织对本项目现场踏勘，投标人必须参加并签到，未参加现场踏勘的投标人视为无效投标人。具体现场踏勘时间详见招标公告。</w:t>
      </w:r>
    </w:p>
    <w:p>
      <w:pPr>
        <w:adjustRightInd w:val="0"/>
        <w:snapToGrid w:val="0"/>
        <w:spacing w:line="360" w:lineRule="auto"/>
        <w:ind w:firstLine="562" w:firstLineChars="200"/>
        <w:rPr>
          <w:rFonts w:ascii="宋体" w:hAnsi="宋体" w:cs="宋体"/>
          <w:b/>
          <w:sz w:val="28"/>
          <w:szCs w:val="28"/>
        </w:rPr>
      </w:pPr>
      <w:r>
        <w:rPr>
          <w:rFonts w:ascii="宋体" w:hAnsi="宋体" w:cs="宋体"/>
          <w:b/>
          <w:sz w:val="28"/>
          <w:szCs w:val="28"/>
        </w:rPr>
        <w:t>八</w:t>
      </w:r>
      <w:r>
        <w:rPr>
          <w:rFonts w:hint="eastAsia" w:ascii="宋体" w:hAnsi="宋体" w:cs="宋体"/>
          <w:b/>
          <w:sz w:val="28"/>
          <w:szCs w:val="28"/>
        </w:rPr>
        <w:t>、</w:t>
      </w:r>
      <w:r>
        <w:rPr>
          <w:rFonts w:ascii="宋体" w:hAnsi="宋体" w:cs="宋体"/>
          <w:b/>
          <w:sz w:val="28"/>
          <w:szCs w:val="28"/>
        </w:rPr>
        <w:t>其他</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配件报价不参与评分，拟中标单位报价须经招标人审核后，方可列为合同附件。鉴于部分早期设备可能停产，如投标人使用替代配件、设备报价，其性能须等同或优于原设备。如无报价，视为免费提供。</w:t>
      </w:r>
    </w:p>
    <w:p>
      <w:pPr>
        <w:adjustRightInd w:val="0"/>
        <w:snapToGrid w:val="0"/>
        <w:spacing w:line="360" w:lineRule="auto"/>
        <w:ind w:firstLine="562" w:firstLineChars="200"/>
        <w:rPr>
          <w:rFonts w:ascii="宋体" w:hAnsi="宋体" w:cs="宋体"/>
          <w:sz w:val="28"/>
          <w:szCs w:val="28"/>
        </w:rPr>
      </w:pPr>
      <w:r>
        <w:rPr>
          <w:rFonts w:hint="eastAsia" w:ascii="宋体" w:hAnsi="宋体" w:cs="宋体"/>
          <w:b/>
          <w:bCs/>
          <w:kern w:val="0"/>
          <w:sz w:val="28"/>
          <w:szCs w:val="28"/>
        </w:rPr>
        <w:t>附件：配件报价表</w:t>
      </w:r>
    </w:p>
    <w:tbl>
      <w:tblPr>
        <w:tblStyle w:val="6"/>
        <w:tblW w:w="88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4"/>
        <w:gridCol w:w="1953"/>
        <w:gridCol w:w="2631"/>
        <w:gridCol w:w="702"/>
        <w:gridCol w:w="702"/>
        <w:gridCol w:w="1243"/>
        <w:gridCol w:w="9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674" w:type="dxa"/>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序号</w:t>
            </w:r>
          </w:p>
        </w:tc>
        <w:tc>
          <w:tcPr>
            <w:tcW w:w="1953" w:type="dxa"/>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名称</w:t>
            </w:r>
          </w:p>
        </w:tc>
        <w:tc>
          <w:tcPr>
            <w:tcW w:w="2631" w:type="dxa"/>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规格型号</w:t>
            </w:r>
          </w:p>
        </w:tc>
        <w:tc>
          <w:tcPr>
            <w:tcW w:w="702" w:type="dxa"/>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数量</w:t>
            </w:r>
          </w:p>
        </w:tc>
        <w:tc>
          <w:tcPr>
            <w:tcW w:w="702" w:type="dxa"/>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单位</w:t>
            </w:r>
          </w:p>
        </w:tc>
        <w:tc>
          <w:tcPr>
            <w:tcW w:w="1243" w:type="dxa"/>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单价</w:t>
            </w:r>
          </w:p>
        </w:tc>
        <w:tc>
          <w:tcPr>
            <w:tcW w:w="992" w:type="dxa"/>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7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1953" w:type="dxa"/>
            <w:vAlign w:val="center"/>
          </w:tcPr>
          <w:p>
            <w:pPr>
              <w:adjustRightInd w:val="0"/>
              <w:snapToGrid w:val="0"/>
              <w:spacing w:line="360" w:lineRule="auto"/>
              <w:jc w:val="center"/>
              <w:rPr>
                <w:rFonts w:ascii="宋体" w:hAnsi="宋体" w:cs="宋体"/>
                <w:szCs w:val="21"/>
              </w:rPr>
            </w:pPr>
          </w:p>
        </w:tc>
        <w:tc>
          <w:tcPr>
            <w:tcW w:w="2631" w:type="dxa"/>
            <w:vAlign w:val="center"/>
          </w:tcPr>
          <w:p>
            <w:pPr>
              <w:adjustRightInd w:val="0"/>
              <w:snapToGrid w:val="0"/>
              <w:spacing w:line="360" w:lineRule="auto"/>
              <w:jc w:val="center"/>
              <w:rPr>
                <w:rFonts w:ascii="宋体" w:hAnsi="宋体" w:cs="宋体"/>
                <w:szCs w:val="21"/>
              </w:rPr>
            </w:pPr>
          </w:p>
        </w:tc>
        <w:tc>
          <w:tcPr>
            <w:tcW w:w="702" w:type="dxa"/>
            <w:vAlign w:val="center"/>
          </w:tcPr>
          <w:p>
            <w:pPr>
              <w:adjustRightInd w:val="0"/>
              <w:snapToGrid w:val="0"/>
              <w:spacing w:line="360" w:lineRule="auto"/>
              <w:jc w:val="center"/>
              <w:rPr>
                <w:rFonts w:ascii="宋体" w:hAnsi="宋体" w:cs="宋体"/>
                <w:szCs w:val="21"/>
              </w:rPr>
            </w:pPr>
          </w:p>
        </w:tc>
        <w:tc>
          <w:tcPr>
            <w:tcW w:w="702" w:type="dxa"/>
            <w:vAlign w:val="center"/>
          </w:tcPr>
          <w:p>
            <w:pPr>
              <w:adjustRightInd w:val="0"/>
              <w:snapToGrid w:val="0"/>
              <w:spacing w:line="360" w:lineRule="auto"/>
              <w:jc w:val="center"/>
              <w:rPr>
                <w:rFonts w:ascii="宋体" w:hAnsi="宋体" w:cs="宋体"/>
                <w:szCs w:val="21"/>
              </w:rPr>
            </w:pPr>
          </w:p>
        </w:tc>
        <w:tc>
          <w:tcPr>
            <w:tcW w:w="1243" w:type="dxa"/>
            <w:vAlign w:val="center"/>
          </w:tcPr>
          <w:p>
            <w:pPr>
              <w:adjustRightInd w:val="0"/>
              <w:snapToGrid w:val="0"/>
              <w:spacing w:line="360" w:lineRule="auto"/>
              <w:jc w:val="center"/>
              <w:rPr>
                <w:rFonts w:ascii="宋体" w:hAnsi="宋体" w:cs="宋体"/>
                <w:szCs w:val="21"/>
              </w:rPr>
            </w:pPr>
          </w:p>
        </w:tc>
        <w:tc>
          <w:tcPr>
            <w:tcW w:w="992" w:type="dxa"/>
            <w:vAlign w:val="center"/>
          </w:tcPr>
          <w:p>
            <w:pPr>
              <w:adjustRightInd w:val="0"/>
              <w:snapToGrid w:val="0"/>
              <w:spacing w:line="360" w:lineRule="auto"/>
              <w:jc w:val="center"/>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7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w:t>
            </w:r>
          </w:p>
        </w:tc>
        <w:tc>
          <w:tcPr>
            <w:tcW w:w="1953" w:type="dxa"/>
            <w:vAlign w:val="center"/>
          </w:tcPr>
          <w:p>
            <w:pPr>
              <w:adjustRightInd w:val="0"/>
              <w:snapToGrid w:val="0"/>
              <w:spacing w:line="360" w:lineRule="auto"/>
              <w:jc w:val="center"/>
              <w:rPr>
                <w:rFonts w:ascii="宋体" w:hAnsi="宋体" w:cs="宋体"/>
                <w:szCs w:val="21"/>
              </w:rPr>
            </w:pPr>
          </w:p>
        </w:tc>
        <w:tc>
          <w:tcPr>
            <w:tcW w:w="2631" w:type="dxa"/>
            <w:vAlign w:val="center"/>
          </w:tcPr>
          <w:p>
            <w:pPr>
              <w:adjustRightInd w:val="0"/>
              <w:snapToGrid w:val="0"/>
              <w:spacing w:line="360" w:lineRule="auto"/>
              <w:jc w:val="center"/>
              <w:rPr>
                <w:rFonts w:ascii="宋体" w:hAnsi="宋体" w:cs="宋体"/>
                <w:szCs w:val="21"/>
              </w:rPr>
            </w:pPr>
          </w:p>
        </w:tc>
        <w:tc>
          <w:tcPr>
            <w:tcW w:w="702" w:type="dxa"/>
            <w:vAlign w:val="center"/>
          </w:tcPr>
          <w:p>
            <w:pPr>
              <w:adjustRightInd w:val="0"/>
              <w:snapToGrid w:val="0"/>
              <w:spacing w:line="360" w:lineRule="auto"/>
              <w:jc w:val="center"/>
              <w:rPr>
                <w:rFonts w:ascii="宋体" w:hAnsi="宋体" w:cs="宋体"/>
                <w:szCs w:val="21"/>
              </w:rPr>
            </w:pPr>
          </w:p>
        </w:tc>
        <w:tc>
          <w:tcPr>
            <w:tcW w:w="702" w:type="dxa"/>
            <w:vAlign w:val="center"/>
          </w:tcPr>
          <w:p>
            <w:pPr>
              <w:adjustRightInd w:val="0"/>
              <w:snapToGrid w:val="0"/>
              <w:spacing w:line="360" w:lineRule="auto"/>
              <w:jc w:val="center"/>
              <w:rPr>
                <w:rFonts w:ascii="宋体" w:hAnsi="宋体" w:cs="宋体"/>
                <w:szCs w:val="21"/>
              </w:rPr>
            </w:pPr>
          </w:p>
        </w:tc>
        <w:tc>
          <w:tcPr>
            <w:tcW w:w="1243" w:type="dxa"/>
            <w:vAlign w:val="center"/>
          </w:tcPr>
          <w:p>
            <w:pPr>
              <w:adjustRightInd w:val="0"/>
              <w:snapToGrid w:val="0"/>
              <w:spacing w:line="360" w:lineRule="auto"/>
              <w:jc w:val="center"/>
              <w:rPr>
                <w:rFonts w:ascii="宋体" w:hAnsi="宋体" w:cs="宋体"/>
                <w:szCs w:val="21"/>
              </w:rPr>
            </w:pPr>
          </w:p>
        </w:tc>
        <w:tc>
          <w:tcPr>
            <w:tcW w:w="992" w:type="dxa"/>
            <w:vAlign w:val="center"/>
          </w:tcPr>
          <w:p>
            <w:pPr>
              <w:adjustRightInd w:val="0"/>
              <w:snapToGrid w:val="0"/>
              <w:spacing w:line="360" w:lineRule="auto"/>
              <w:jc w:val="center"/>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7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3</w:t>
            </w:r>
          </w:p>
        </w:tc>
        <w:tc>
          <w:tcPr>
            <w:tcW w:w="1953" w:type="dxa"/>
            <w:vAlign w:val="center"/>
          </w:tcPr>
          <w:p>
            <w:pPr>
              <w:adjustRightInd w:val="0"/>
              <w:snapToGrid w:val="0"/>
              <w:spacing w:line="360" w:lineRule="auto"/>
              <w:jc w:val="center"/>
              <w:rPr>
                <w:rFonts w:ascii="宋体" w:hAnsi="宋体" w:cs="宋体"/>
                <w:szCs w:val="21"/>
              </w:rPr>
            </w:pPr>
          </w:p>
        </w:tc>
        <w:tc>
          <w:tcPr>
            <w:tcW w:w="2631" w:type="dxa"/>
            <w:vAlign w:val="center"/>
          </w:tcPr>
          <w:p>
            <w:pPr>
              <w:adjustRightInd w:val="0"/>
              <w:snapToGrid w:val="0"/>
              <w:spacing w:line="360" w:lineRule="auto"/>
              <w:jc w:val="center"/>
              <w:rPr>
                <w:rFonts w:ascii="宋体" w:hAnsi="宋体" w:cs="宋体"/>
                <w:szCs w:val="21"/>
              </w:rPr>
            </w:pPr>
          </w:p>
        </w:tc>
        <w:tc>
          <w:tcPr>
            <w:tcW w:w="702" w:type="dxa"/>
            <w:vAlign w:val="center"/>
          </w:tcPr>
          <w:p>
            <w:pPr>
              <w:adjustRightInd w:val="0"/>
              <w:snapToGrid w:val="0"/>
              <w:spacing w:line="360" w:lineRule="auto"/>
              <w:jc w:val="center"/>
              <w:rPr>
                <w:rFonts w:ascii="宋体" w:hAnsi="宋体" w:cs="宋体"/>
                <w:szCs w:val="21"/>
              </w:rPr>
            </w:pPr>
          </w:p>
        </w:tc>
        <w:tc>
          <w:tcPr>
            <w:tcW w:w="702" w:type="dxa"/>
            <w:vAlign w:val="center"/>
          </w:tcPr>
          <w:p>
            <w:pPr>
              <w:adjustRightInd w:val="0"/>
              <w:snapToGrid w:val="0"/>
              <w:spacing w:line="360" w:lineRule="auto"/>
              <w:jc w:val="center"/>
              <w:rPr>
                <w:rFonts w:ascii="宋体" w:hAnsi="宋体" w:cs="宋体"/>
                <w:szCs w:val="21"/>
              </w:rPr>
            </w:pPr>
          </w:p>
        </w:tc>
        <w:tc>
          <w:tcPr>
            <w:tcW w:w="1243" w:type="dxa"/>
            <w:vAlign w:val="center"/>
          </w:tcPr>
          <w:p>
            <w:pPr>
              <w:adjustRightInd w:val="0"/>
              <w:snapToGrid w:val="0"/>
              <w:spacing w:line="360" w:lineRule="auto"/>
              <w:jc w:val="center"/>
              <w:rPr>
                <w:rFonts w:ascii="宋体" w:hAnsi="宋体" w:cs="宋体"/>
                <w:szCs w:val="21"/>
              </w:rPr>
            </w:pPr>
          </w:p>
        </w:tc>
        <w:tc>
          <w:tcPr>
            <w:tcW w:w="992" w:type="dxa"/>
            <w:vAlign w:val="center"/>
          </w:tcPr>
          <w:p>
            <w:pPr>
              <w:adjustRightInd w:val="0"/>
              <w:snapToGrid w:val="0"/>
              <w:spacing w:line="360" w:lineRule="auto"/>
              <w:jc w:val="center"/>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7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4</w:t>
            </w:r>
          </w:p>
        </w:tc>
        <w:tc>
          <w:tcPr>
            <w:tcW w:w="1953" w:type="dxa"/>
            <w:vAlign w:val="center"/>
          </w:tcPr>
          <w:p>
            <w:pPr>
              <w:adjustRightInd w:val="0"/>
              <w:snapToGrid w:val="0"/>
              <w:spacing w:line="360" w:lineRule="auto"/>
              <w:jc w:val="center"/>
              <w:rPr>
                <w:rFonts w:ascii="宋体" w:hAnsi="宋体" w:cs="宋体"/>
                <w:szCs w:val="21"/>
              </w:rPr>
            </w:pPr>
          </w:p>
        </w:tc>
        <w:tc>
          <w:tcPr>
            <w:tcW w:w="2631" w:type="dxa"/>
            <w:vAlign w:val="center"/>
          </w:tcPr>
          <w:p>
            <w:pPr>
              <w:adjustRightInd w:val="0"/>
              <w:snapToGrid w:val="0"/>
              <w:spacing w:line="360" w:lineRule="auto"/>
              <w:jc w:val="center"/>
              <w:rPr>
                <w:rFonts w:ascii="宋体" w:hAnsi="宋体" w:cs="宋体"/>
                <w:szCs w:val="21"/>
              </w:rPr>
            </w:pPr>
          </w:p>
        </w:tc>
        <w:tc>
          <w:tcPr>
            <w:tcW w:w="702" w:type="dxa"/>
            <w:vAlign w:val="center"/>
          </w:tcPr>
          <w:p>
            <w:pPr>
              <w:adjustRightInd w:val="0"/>
              <w:snapToGrid w:val="0"/>
              <w:spacing w:line="360" w:lineRule="auto"/>
              <w:jc w:val="center"/>
              <w:rPr>
                <w:rFonts w:ascii="宋体" w:hAnsi="宋体" w:cs="宋体"/>
                <w:szCs w:val="21"/>
              </w:rPr>
            </w:pPr>
          </w:p>
        </w:tc>
        <w:tc>
          <w:tcPr>
            <w:tcW w:w="702" w:type="dxa"/>
            <w:vAlign w:val="center"/>
          </w:tcPr>
          <w:p>
            <w:pPr>
              <w:adjustRightInd w:val="0"/>
              <w:snapToGrid w:val="0"/>
              <w:spacing w:line="360" w:lineRule="auto"/>
              <w:jc w:val="center"/>
              <w:rPr>
                <w:rFonts w:ascii="宋体" w:hAnsi="宋体" w:cs="宋体"/>
                <w:szCs w:val="21"/>
              </w:rPr>
            </w:pPr>
          </w:p>
        </w:tc>
        <w:tc>
          <w:tcPr>
            <w:tcW w:w="1243" w:type="dxa"/>
            <w:vAlign w:val="center"/>
          </w:tcPr>
          <w:p>
            <w:pPr>
              <w:adjustRightInd w:val="0"/>
              <w:snapToGrid w:val="0"/>
              <w:spacing w:line="360" w:lineRule="auto"/>
              <w:jc w:val="center"/>
              <w:rPr>
                <w:rFonts w:ascii="宋体" w:hAnsi="宋体" w:cs="宋体"/>
                <w:szCs w:val="21"/>
              </w:rPr>
            </w:pPr>
          </w:p>
        </w:tc>
        <w:tc>
          <w:tcPr>
            <w:tcW w:w="992" w:type="dxa"/>
            <w:vAlign w:val="center"/>
          </w:tcPr>
          <w:p>
            <w:pPr>
              <w:adjustRightInd w:val="0"/>
              <w:snapToGrid w:val="0"/>
              <w:spacing w:line="360" w:lineRule="auto"/>
              <w:jc w:val="center"/>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7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5</w:t>
            </w:r>
          </w:p>
        </w:tc>
        <w:tc>
          <w:tcPr>
            <w:tcW w:w="1953" w:type="dxa"/>
            <w:vAlign w:val="center"/>
          </w:tcPr>
          <w:p>
            <w:pPr>
              <w:adjustRightInd w:val="0"/>
              <w:snapToGrid w:val="0"/>
              <w:spacing w:line="360" w:lineRule="auto"/>
              <w:jc w:val="center"/>
              <w:rPr>
                <w:rFonts w:ascii="宋体" w:hAnsi="宋体" w:cs="宋体"/>
                <w:szCs w:val="21"/>
              </w:rPr>
            </w:pPr>
          </w:p>
        </w:tc>
        <w:tc>
          <w:tcPr>
            <w:tcW w:w="2631" w:type="dxa"/>
            <w:vAlign w:val="center"/>
          </w:tcPr>
          <w:p>
            <w:pPr>
              <w:adjustRightInd w:val="0"/>
              <w:snapToGrid w:val="0"/>
              <w:spacing w:line="360" w:lineRule="auto"/>
              <w:jc w:val="center"/>
              <w:rPr>
                <w:rFonts w:ascii="宋体" w:hAnsi="宋体" w:cs="宋体"/>
                <w:szCs w:val="21"/>
              </w:rPr>
            </w:pPr>
          </w:p>
        </w:tc>
        <w:tc>
          <w:tcPr>
            <w:tcW w:w="702" w:type="dxa"/>
            <w:vAlign w:val="center"/>
          </w:tcPr>
          <w:p>
            <w:pPr>
              <w:adjustRightInd w:val="0"/>
              <w:snapToGrid w:val="0"/>
              <w:spacing w:line="360" w:lineRule="auto"/>
              <w:jc w:val="center"/>
              <w:rPr>
                <w:rFonts w:ascii="宋体" w:hAnsi="宋体" w:cs="宋体"/>
                <w:szCs w:val="21"/>
              </w:rPr>
            </w:pPr>
          </w:p>
        </w:tc>
        <w:tc>
          <w:tcPr>
            <w:tcW w:w="702" w:type="dxa"/>
            <w:vAlign w:val="center"/>
          </w:tcPr>
          <w:p>
            <w:pPr>
              <w:adjustRightInd w:val="0"/>
              <w:snapToGrid w:val="0"/>
              <w:spacing w:line="360" w:lineRule="auto"/>
              <w:jc w:val="center"/>
              <w:rPr>
                <w:rFonts w:ascii="宋体" w:hAnsi="宋体" w:cs="宋体"/>
                <w:szCs w:val="21"/>
              </w:rPr>
            </w:pPr>
          </w:p>
        </w:tc>
        <w:tc>
          <w:tcPr>
            <w:tcW w:w="1243" w:type="dxa"/>
            <w:vAlign w:val="center"/>
          </w:tcPr>
          <w:p>
            <w:pPr>
              <w:adjustRightInd w:val="0"/>
              <w:snapToGrid w:val="0"/>
              <w:spacing w:line="360" w:lineRule="auto"/>
              <w:jc w:val="center"/>
              <w:rPr>
                <w:rFonts w:ascii="宋体" w:hAnsi="宋体" w:cs="宋体"/>
                <w:szCs w:val="21"/>
              </w:rPr>
            </w:pPr>
          </w:p>
        </w:tc>
        <w:tc>
          <w:tcPr>
            <w:tcW w:w="992" w:type="dxa"/>
            <w:vAlign w:val="center"/>
          </w:tcPr>
          <w:p>
            <w:pPr>
              <w:adjustRightInd w:val="0"/>
              <w:snapToGrid w:val="0"/>
              <w:spacing w:line="360" w:lineRule="auto"/>
              <w:jc w:val="center"/>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7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6</w:t>
            </w:r>
          </w:p>
        </w:tc>
        <w:tc>
          <w:tcPr>
            <w:tcW w:w="1953" w:type="dxa"/>
            <w:vAlign w:val="center"/>
          </w:tcPr>
          <w:p>
            <w:pPr>
              <w:adjustRightInd w:val="0"/>
              <w:snapToGrid w:val="0"/>
              <w:spacing w:line="360" w:lineRule="auto"/>
              <w:jc w:val="center"/>
              <w:rPr>
                <w:rFonts w:ascii="宋体" w:hAnsi="宋体" w:cs="宋体"/>
                <w:szCs w:val="21"/>
              </w:rPr>
            </w:pPr>
          </w:p>
        </w:tc>
        <w:tc>
          <w:tcPr>
            <w:tcW w:w="2631" w:type="dxa"/>
            <w:vAlign w:val="center"/>
          </w:tcPr>
          <w:p>
            <w:pPr>
              <w:adjustRightInd w:val="0"/>
              <w:snapToGrid w:val="0"/>
              <w:spacing w:line="360" w:lineRule="auto"/>
              <w:jc w:val="center"/>
              <w:rPr>
                <w:rFonts w:ascii="宋体" w:hAnsi="宋体" w:cs="宋体"/>
                <w:szCs w:val="21"/>
              </w:rPr>
            </w:pPr>
          </w:p>
        </w:tc>
        <w:tc>
          <w:tcPr>
            <w:tcW w:w="702" w:type="dxa"/>
            <w:vAlign w:val="center"/>
          </w:tcPr>
          <w:p>
            <w:pPr>
              <w:adjustRightInd w:val="0"/>
              <w:snapToGrid w:val="0"/>
              <w:spacing w:line="360" w:lineRule="auto"/>
              <w:jc w:val="center"/>
              <w:rPr>
                <w:rFonts w:ascii="宋体" w:hAnsi="宋体" w:cs="宋体"/>
                <w:szCs w:val="21"/>
              </w:rPr>
            </w:pPr>
          </w:p>
        </w:tc>
        <w:tc>
          <w:tcPr>
            <w:tcW w:w="702" w:type="dxa"/>
            <w:vAlign w:val="center"/>
          </w:tcPr>
          <w:p>
            <w:pPr>
              <w:adjustRightInd w:val="0"/>
              <w:snapToGrid w:val="0"/>
              <w:spacing w:line="360" w:lineRule="auto"/>
              <w:jc w:val="center"/>
              <w:rPr>
                <w:rFonts w:ascii="宋体" w:hAnsi="宋体" w:cs="宋体"/>
                <w:szCs w:val="21"/>
              </w:rPr>
            </w:pPr>
          </w:p>
        </w:tc>
        <w:tc>
          <w:tcPr>
            <w:tcW w:w="1243" w:type="dxa"/>
            <w:vAlign w:val="center"/>
          </w:tcPr>
          <w:p>
            <w:pPr>
              <w:adjustRightInd w:val="0"/>
              <w:snapToGrid w:val="0"/>
              <w:spacing w:line="360" w:lineRule="auto"/>
              <w:jc w:val="center"/>
              <w:rPr>
                <w:rFonts w:ascii="宋体" w:hAnsi="宋体" w:cs="宋体"/>
                <w:szCs w:val="21"/>
              </w:rPr>
            </w:pPr>
          </w:p>
        </w:tc>
        <w:tc>
          <w:tcPr>
            <w:tcW w:w="992" w:type="dxa"/>
            <w:vAlign w:val="center"/>
          </w:tcPr>
          <w:p>
            <w:pPr>
              <w:adjustRightInd w:val="0"/>
              <w:snapToGrid w:val="0"/>
              <w:spacing w:line="360" w:lineRule="auto"/>
              <w:jc w:val="center"/>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7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w:t>
            </w:r>
          </w:p>
        </w:tc>
        <w:tc>
          <w:tcPr>
            <w:tcW w:w="1953"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w:t>
            </w:r>
          </w:p>
        </w:tc>
        <w:tc>
          <w:tcPr>
            <w:tcW w:w="2631"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w:t>
            </w:r>
          </w:p>
        </w:tc>
        <w:tc>
          <w:tcPr>
            <w:tcW w:w="70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w:t>
            </w:r>
          </w:p>
        </w:tc>
        <w:tc>
          <w:tcPr>
            <w:tcW w:w="1243"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w:t>
            </w:r>
          </w:p>
        </w:tc>
        <w:tc>
          <w:tcPr>
            <w:tcW w:w="99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w:t>
            </w:r>
          </w:p>
        </w:tc>
      </w:tr>
    </w:tbl>
    <w:p>
      <w:pPr>
        <w:snapToGrid w:val="0"/>
        <w:spacing w:line="360" w:lineRule="auto"/>
        <w:ind w:left="420"/>
        <w:rPr>
          <w:rFonts w:ascii="宋体" w:hAnsi="宋体"/>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JkZDVjMjk5ZTMwOGQ5YzhjMjZiMDE2M2JmNmIwZjMifQ=="/>
  </w:docVars>
  <w:rsids>
    <w:rsidRoot w:val="00943332"/>
    <w:rsid w:val="00014570"/>
    <w:rsid w:val="00036E4A"/>
    <w:rsid w:val="0004656A"/>
    <w:rsid w:val="00052E1C"/>
    <w:rsid w:val="00085599"/>
    <w:rsid w:val="000A02E7"/>
    <w:rsid w:val="000A280D"/>
    <w:rsid w:val="000D5FD8"/>
    <w:rsid w:val="000F55F9"/>
    <w:rsid w:val="00105B64"/>
    <w:rsid w:val="001301E3"/>
    <w:rsid w:val="001337B7"/>
    <w:rsid w:val="001359A2"/>
    <w:rsid w:val="001372B0"/>
    <w:rsid w:val="001469FA"/>
    <w:rsid w:val="00163434"/>
    <w:rsid w:val="001822E9"/>
    <w:rsid w:val="001832DC"/>
    <w:rsid w:val="001865ED"/>
    <w:rsid w:val="00187271"/>
    <w:rsid w:val="0019422E"/>
    <w:rsid w:val="001A306F"/>
    <w:rsid w:val="001B2FBE"/>
    <w:rsid w:val="001B45D0"/>
    <w:rsid w:val="001B5020"/>
    <w:rsid w:val="001C13CB"/>
    <w:rsid w:val="001C23B7"/>
    <w:rsid w:val="001C3B96"/>
    <w:rsid w:val="00221A3C"/>
    <w:rsid w:val="00226ED3"/>
    <w:rsid w:val="00263805"/>
    <w:rsid w:val="00286AD6"/>
    <w:rsid w:val="00295576"/>
    <w:rsid w:val="00295DE4"/>
    <w:rsid w:val="002971E4"/>
    <w:rsid w:val="002B63F0"/>
    <w:rsid w:val="002C61CD"/>
    <w:rsid w:val="002D35ED"/>
    <w:rsid w:val="002D3F29"/>
    <w:rsid w:val="002D6675"/>
    <w:rsid w:val="003345D6"/>
    <w:rsid w:val="00345CDC"/>
    <w:rsid w:val="0035329F"/>
    <w:rsid w:val="00353AAE"/>
    <w:rsid w:val="003753B3"/>
    <w:rsid w:val="003823D0"/>
    <w:rsid w:val="00382E05"/>
    <w:rsid w:val="00391AF9"/>
    <w:rsid w:val="00393C03"/>
    <w:rsid w:val="003C0CC8"/>
    <w:rsid w:val="003C4A9C"/>
    <w:rsid w:val="003E3BD2"/>
    <w:rsid w:val="003F4494"/>
    <w:rsid w:val="00402222"/>
    <w:rsid w:val="00421515"/>
    <w:rsid w:val="00431E0E"/>
    <w:rsid w:val="00432817"/>
    <w:rsid w:val="00451432"/>
    <w:rsid w:val="0046203E"/>
    <w:rsid w:val="00487A50"/>
    <w:rsid w:val="00491C97"/>
    <w:rsid w:val="004A15A8"/>
    <w:rsid w:val="004B0BF4"/>
    <w:rsid w:val="004C31BE"/>
    <w:rsid w:val="004C350D"/>
    <w:rsid w:val="004C521C"/>
    <w:rsid w:val="00535368"/>
    <w:rsid w:val="005509B4"/>
    <w:rsid w:val="00555AAD"/>
    <w:rsid w:val="00561B30"/>
    <w:rsid w:val="005A35E0"/>
    <w:rsid w:val="005C7B8C"/>
    <w:rsid w:val="005E4274"/>
    <w:rsid w:val="006018D2"/>
    <w:rsid w:val="006124CE"/>
    <w:rsid w:val="00624E05"/>
    <w:rsid w:val="006308BE"/>
    <w:rsid w:val="00640227"/>
    <w:rsid w:val="00661437"/>
    <w:rsid w:val="00684659"/>
    <w:rsid w:val="00695FC2"/>
    <w:rsid w:val="00697E2B"/>
    <w:rsid w:val="006F02AF"/>
    <w:rsid w:val="006F624F"/>
    <w:rsid w:val="007022BB"/>
    <w:rsid w:val="00707093"/>
    <w:rsid w:val="00710358"/>
    <w:rsid w:val="007106FD"/>
    <w:rsid w:val="00714965"/>
    <w:rsid w:val="00715B68"/>
    <w:rsid w:val="00766B79"/>
    <w:rsid w:val="00774247"/>
    <w:rsid w:val="0077641E"/>
    <w:rsid w:val="007910EC"/>
    <w:rsid w:val="008070A1"/>
    <w:rsid w:val="008431FF"/>
    <w:rsid w:val="008621B7"/>
    <w:rsid w:val="0087461F"/>
    <w:rsid w:val="008B0215"/>
    <w:rsid w:val="008B13A6"/>
    <w:rsid w:val="008C40F6"/>
    <w:rsid w:val="008C51D5"/>
    <w:rsid w:val="008C77DD"/>
    <w:rsid w:val="00907392"/>
    <w:rsid w:val="00916ADC"/>
    <w:rsid w:val="00924999"/>
    <w:rsid w:val="0092603E"/>
    <w:rsid w:val="00943332"/>
    <w:rsid w:val="00953EC4"/>
    <w:rsid w:val="00956A74"/>
    <w:rsid w:val="00967BB3"/>
    <w:rsid w:val="00974409"/>
    <w:rsid w:val="00977FFD"/>
    <w:rsid w:val="00982897"/>
    <w:rsid w:val="00984628"/>
    <w:rsid w:val="00987DEC"/>
    <w:rsid w:val="009927C7"/>
    <w:rsid w:val="009A4FAC"/>
    <w:rsid w:val="009D2867"/>
    <w:rsid w:val="009F4C8A"/>
    <w:rsid w:val="009F5D21"/>
    <w:rsid w:val="00A0093E"/>
    <w:rsid w:val="00A130BA"/>
    <w:rsid w:val="00A165F8"/>
    <w:rsid w:val="00A30EA8"/>
    <w:rsid w:val="00A8113F"/>
    <w:rsid w:val="00A83EE6"/>
    <w:rsid w:val="00A85C8A"/>
    <w:rsid w:val="00AA3F3A"/>
    <w:rsid w:val="00AA7B2D"/>
    <w:rsid w:val="00AC1B07"/>
    <w:rsid w:val="00AD1D8B"/>
    <w:rsid w:val="00AD5C84"/>
    <w:rsid w:val="00AE239B"/>
    <w:rsid w:val="00B17AD7"/>
    <w:rsid w:val="00B37057"/>
    <w:rsid w:val="00B43FF2"/>
    <w:rsid w:val="00B53B32"/>
    <w:rsid w:val="00B80324"/>
    <w:rsid w:val="00B8275B"/>
    <w:rsid w:val="00B96A3D"/>
    <w:rsid w:val="00BB1C12"/>
    <w:rsid w:val="00BC1FB4"/>
    <w:rsid w:val="00BC6ABC"/>
    <w:rsid w:val="00C56FAC"/>
    <w:rsid w:val="00C62261"/>
    <w:rsid w:val="00C726DF"/>
    <w:rsid w:val="00C92243"/>
    <w:rsid w:val="00C937F3"/>
    <w:rsid w:val="00CD07E6"/>
    <w:rsid w:val="00CE67CF"/>
    <w:rsid w:val="00CF4239"/>
    <w:rsid w:val="00D025FA"/>
    <w:rsid w:val="00D11374"/>
    <w:rsid w:val="00D130C9"/>
    <w:rsid w:val="00D33522"/>
    <w:rsid w:val="00D6130F"/>
    <w:rsid w:val="00D67EF3"/>
    <w:rsid w:val="00D718B8"/>
    <w:rsid w:val="00D813B0"/>
    <w:rsid w:val="00D909CE"/>
    <w:rsid w:val="00DA0959"/>
    <w:rsid w:val="00DA0DAE"/>
    <w:rsid w:val="00DA0EE2"/>
    <w:rsid w:val="00DB1FD1"/>
    <w:rsid w:val="00DC2A80"/>
    <w:rsid w:val="00DD3B1C"/>
    <w:rsid w:val="00DE542D"/>
    <w:rsid w:val="00DF373B"/>
    <w:rsid w:val="00E14B72"/>
    <w:rsid w:val="00E231CA"/>
    <w:rsid w:val="00E71991"/>
    <w:rsid w:val="00E732F7"/>
    <w:rsid w:val="00EB13AB"/>
    <w:rsid w:val="00EB1A22"/>
    <w:rsid w:val="00EB5989"/>
    <w:rsid w:val="00EE0531"/>
    <w:rsid w:val="00EF29B4"/>
    <w:rsid w:val="00EF3123"/>
    <w:rsid w:val="00F1369C"/>
    <w:rsid w:val="00F1676C"/>
    <w:rsid w:val="00F4021D"/>
    <w:rsid w:val="00F4426D"/>
    <w:rsid w:val="00F71A0D"/>
    <w:rsid w:val="00F92FF5"/>
    <w:rsid w:val="00FB0127"/>
    <w:rsid w:val="00FC65CD"/>
    <w:rsid w:val="00FE180F"/>
    <w:rsid w:val="4E4331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Revision"/>
    <w:hidden/>
    <w:semiHidden/>
    <w:uiPriority w:val="99"/>
    <w:rPr>
      <w:rFonts w:ascii="Times New Roman" w:hAnsi="Times New Roman" w:eastAsia="宋体" w:cs="Times New Roman"/>
      <w:kern w:val="2"/>
      <w:sz w:val="21"/>
      <w:szCs w:val="24"/>
      <w:lang w:val="en-US" w:eastAsia="zh-CN" w:bidi="ar-SA"/>
    </w:rPr>
  </w:style>
  <w:style w:type="character" w:customStyle="1" w:styleId="11">
    <w:name w:val="日期 Char"/>
    <w:basedOn w:val="7"/>
    <w:link w:val="2"/>
    <w:semiHidden/>
    <w:qFormat/>
    <w:uiPriority w:val="99"/>
    <w:rPr>
      <w:rFonts w:ascii="Times New Roman" w:hAnsi="Times New Roman" w:eastAsia="宋体" w:cs="Times New Roman"/>
      <w:szCs w:val="24"/>
    </w:rPr>
  </w:style>
  <w:style w:type="paragraph" w:styleId="12">
    <w:name w:val="List Paragraph"/>
    <w:basedOn w:val="1"/>
    <w:qFormat/>
    <w:uiPriority w:val="34"/>
    <w:pPr>
      <w:ind w:firstLine="420" w:firstLineChars="200"/>
    </w:pPr>
  </w:style>
  <w:style w:type="paragraph" w:customStyle="1" w:styleId="13">
    <w:name w:val="列出段落1"/>
    <w:basedOn w:val="1"/>
    <w:qFormat/>
    <w:uiPriority w:val="34"/>
    <w:pPr>
      <w:ind w:firstLine="420" w:firstLineChars="200"/>
    </w:pPr>
    <w:rPr>
      <w:szCs w:val="20"/>
    </w:rPr>
  </w:style>
  <w:style w:type="paragraph" w:customStyle="1" w:styleId="14">
    <w:name w:val=".正文"/>
    <w:qFormat/>
    <w:uiPriority w:val="0"/>
    <w:pPr>
      <w:spacing w:line="360" w:lineRule="auto"/>
      <w:ind w:firstLine="200" w:firstLineChars="200"/>
    </w:pPr>
    <w:rPr>
      <w:rFonts w:ascii="Calibri" w:hAnsi="Calibri" w:eastAsia="宋体" w:cs="Times New Roman"/>
      <w:kern w:val="2"/>
      <w:sz w:val="24"/>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5658</Words>
  <Characters>6329</Characters>
  <Lines>50</Lines>
  <Paragraphs>14</Paragraphs>
  <TotalTime>1244</TotalTime>
  <ScaleCrop>false</ScaleCrop>
  <LinksUpToDate>false</LinksUpToDate>
  <CharactersWithSpaces>6349</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2022-05-13T02:39:00Z</dcterms:created>
  <dc:creator>632327681@qq.com</dc:creator>
  <cp:lastModifiedBy>Pc</cp:lastModifiedBy>
  <dcterms:modified xsi:type="dcterms:W3CDTF">2023-03-20T03:02:22Z</dcterms:modified>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E48026F7271F4936A0FDA3B6C9E8C4EE_12</vt:lpwstr>
  </property>
</Properties>
</file>