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广州南方学院大数据与数字经济公共科教平台</w:t>
      </w:r>
    </w:p>
    <w:p>
      <w:pPr>
        <w:jc w:val="center"/>
        <w:rPr>
          <w:rFonts w:ascii="黑体" w:hAnsi="黑体" w:eastAsia="黑体"/>
          <w:sz w:val="36"/>
          <w:szCs w:val="36"/>
        </w:rPr>
      </w:pPr>
      <w:r>
        <w:rPr>
          <w:rFonts w:ascii="黑体" w:hAnsi="黑体" w:eastAsia="黑体"/>
          <w:b/>
          <w:sz w:val="36"/>
          <w:szCs w:val="36"/>
        </w:rPr>
        <w:t>500KW发电机机组招标需求书</w:t>
      </w:r>
    </w:p>
    <w:p>
      <w:pPr>
        <w:rPr>
          <w:rFonts w:ascii="宋体" w:hAnsi="宋体" w:eastAsia="宋体"/>
          <w:b/>
          <w:bCs/>
          <w:sz w:val="24"/>
        </w:rPr>
      </w:pPr>
    </w:p>
    <w:p>
      <w:pPr>
        <w:rPr>
          <w:rFonts w:ascii="宋体" w:hAnsi="宋体" w:eastAsia="宋体"/>
          <w:b/>
          <w:bCs/>
          <w:sz w:val="24"/>
        </w:rPr>
      </w:pPr>
      <w:r>
        <w:rPr>
          <w:rFonts w:hint="eastAsia" w:ascii="宋体" w:hAnsi="宋体" w:eastAsia="宋体"/>
          <w:b/>
          <w:bCs/>
          <w:sz w:val="24"/>
        </w:rPr>
        <w:t>一、采购范围</w:t>
      </w:r>
    </w:p>
    <w:p>
      <w:pPr>
        <w:rPr>
          <w:rFonts w:ascii="宋体" w:hAnsi="宋体" w:eastAsia="宋体" w:cs="宋体"/>
          <w:color w:val="000000"/>
          <w:kern w:val="0"/>
          <w:sz w:val="24"/>
          <w:lang w:bidi="ar"/>
        </w:rPr>
      </w:pPr>
      <w:r>
        <w:rPr>
          <w:rFonts w:hint="eastAsia" w:ascii="宋体" w:hAnsi="宋体" w:eastAsia="宋体"/>
          <w:sz w:val="24"/>
        </w:rPr>
        <w:t>1、项目预算合计</w:t>
      </w:r>
      <w:r>
        <w:rPr>
          <w:rFonts w:hint="eastAsia" w:ascii="宋体" w:hAnsi="宋体" w:eastAsia="宋体" w:cs="宋体"/>
          <w:color w:val="000000"/>
          <w:kern w:val="0"/>
          <w:sz w:val="24"/>
          <w:lang w:val="en-US" w:eastAsia="zh-CN" w:bidi="ar"/>
        </w:rPr>
        <w:t>***</w:t>
      </w:r>
      <w:bookmarkStart w:id="0" w:name="_GoBack"/>
      <w:bookmarkEnd w:id="0"/>
      <w:r>
        <w:rPr>
          <w:rFonts w:hint="eastAsia" w:ascii="宋体" w:hAnsi="宋体" w:eastAsia="宋体" w:cs="宋体"/>
          <w:color w:val="000000"/>
          <w:kern w:val="0"/>
          <w:sz w:val="24"/>
          <w:lang w:bidi="ar"/>
        </w:rPr>
        <w:t>元，明细如下表：</w:t>
      </w:r>
    </w:p>
    <w:tbl>
      <w:tblPr>
        <w:tblStyle w:val="4"/>
        <w:tblW w:w="9674"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1952"/>
        <w:gridCol w:w="865"/>
        <w:gridCol w:w="865"/>
        <w:gridCol w:w="865"/>
        <w:gridCol w:w="865"/>
        <w:gridCol w:w="1091"/>
        <w:gridCol w:w="232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rPr>
            </w:pPr>
            <w:r>
              <w:rPr>
                <w:rFonts w:ascii="宋体" w:hAnsi="宋体" w:eastAsia="宋体"/>
                <w:b/>
              </w:rPr>
              <w:t>序号</w:t>
            </w:r>
          </w:p>
        </w:tc>
        <w:tc>
          <w:tcPr>
            <w:tcW w:w="1952"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rPr>
            </w:pPr>
            <w:r>
              <w:rPr>
                <w:rFonts w:hint="eastAsia" w:ascii="宋体" w:hAnsi="宋体" w:eastAsia="宋体"/>
                <w:b/>
              </w:rPr>
              <w:t>产品名称</w:t>
            </w:r>
          </w:p>
        </w:tc>
        <w:tc>
          <w:tcPr>
            <w:tcW w:w="86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rPr>
            </w:pPr>
            <w:r>
              <w:rPr>
                <w:rFonts w:ascii="宋体" w:hAnsi="宋体" w:eastAsia="宋体"/>
                <w:b/>
              </w:rPr>
              <w:t>单位</w:t>
            </w:r>
          </w:p>
        </w:tc>
        <w:tc>
          <w:tcPr>
            <w:tcW w:w="865"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rPr>
            </w:pPr>
            <w:r>
              <w:rPr>
                <w:rFonts w:ascii="宋体" w:hAnsi="宋体" w:eastAsia="宋体"/>
                <w:b/>
              </w:rPr>
              <w:t>数量</w:t>
            </w:r>
          </w:p>
        </w:tc>
        <w:tc>
          <w:tcPr>
            <w:tcW w:w="865"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b/>
                <w:lang w:val="en-US" w:eastAsia="zh-CN"/>
              </w:rPr>
            </w:pPr>
            <w:r>
              <w:rPr>
                <w:rFonts w:hint="eastAsia" w:ascii="宋体" w:hAnsi="宋体" w:eastAsia="宋体"/>
                <w:b/>
                <w:lang w:val="en-US" w:eastAsia="zh-CN"/>
              </w:rPr>
              <w:t>单价（元）</w:t>
            </w:r>
          </w:p>
        </w:tc>
        <w:tc>
          <w:tcPr>
            <w:tcW w:w="865"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b/>
                <w:lang w:val="en-US" w:eastAsia="zh-CN"/>
              </w:rPr>
            </w:pPr>
            <w:r>
              <w:rPr>
                <w:rFonts w:hint="eastAsia" w:ascii="宋体" w:hAnsi="宋体" w:eastAsia="宋体"/>
                <w:b/>
                <w:lang w:val="en-US" w:eastAsia="zh-CN"/>
              </w:rPr>
              <w:t>合价（元）</w:t>
            </w:r>
          </w:p>
        </w:tc>
        <w:tc>
          <w:tcPr>
            <w:tcW w:w="1091" w:type="dxa"/>
            <w:tcBorders>
              <w:top w:val="single" w:color="000000" w:sz="4" w:space="0"/>
              <w:left w:val="single" w:color="000000" w:sz="4" w:space="0"/>
              <w:bottom w:val="single" w:color="000000" w:sz="4" w:space="0"/>
              <w:right w:val="single" w:color="000000" w:sz="4" w:space="0"/>
            </w:tcBorders>
          </w:tcPr>
          <w:p>
            <w:pPr>
              <w:jc w:val="center"/>
              <w:rPr>
                <w:rFonts w:hint="default" w:ascii="宋体" w:hAnsi="宋体" w:eastAsia="宋体"/>
                <w:b/>
                <w:lang w:val="en-US" w:eastAsia="zh-CN"/>
              </w:rPr>
            </w:pPr>
            <w:r>
              <w:rPr>
                <w:rFonts w:hint="eastAsia" w:ascii="宋体" w:hAnsi="宋体" w:eastAsia="宋体"/>
                <w:b/>
                <w:lang w:val="en-US" w:eastAsia="zh-CN"/>
              </w:rPr>
              <w:t>推荐使用品牌</w:t>
            </w:r>
          </w:p>
        </w:tc>
        <w:tc>
          <w:tcPr>
            <w:tcW w:w="2325" w:type="dxa"/>
            <w:tcBorders>
              <w:top w:val="single" w:color="000000" w:sz="4" w:space="0"/>
              <w:left w:val="single" w:color="000000" w:sz="4" w:space="0"/>
              <w:bottom w:val="single" w:color="000000" w:sz="4" w:space="0"/>
              <w:right w:val="single" w:color="000000" w:sz="4" w:space="0"/>
            </w:tcBorders>
          </w:tcPr>
          <w:p>
            <w:pPr>
              <w:jc w:val="center"/>
              <w:rPr>
                <w:rFonts w:hint="default" w:ascii="宋体" w:hAnsi="宋体" w:eastAsia="宋体"/>
                <w:b/>
                <w:lang w:val="en-US" w:eastAsia="zh-CN"/>
              </w:rPr>
            </w:pPr>
            <w:r>
              <w:rPr>
                <w:rFonts w:hint="eastAsia" w:ascii="宋体" w:hAnsi="宋体" w:eastAsia="宋体"/>
                <w:b/>
                <w:lang w:val="en-US"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46" w:type="dxa"/>
            <w:tcBorders>
              <w:top w:val="single" w:color="000000" w:sz="4" w:space="0"/>
              <w:left w:val="single" w:color="000000" w:sz="4" w:space="0"/>
              <w:bottom w:val="single" w:color="000000" w:sz="4" w:space="0"/>
              <w:right w:val="single" w:color="000000" w:sz="4" w:space="0"/>
            </w:tcBorders>
          </w:tcPr>
          <w:p>
            <w:pPr>
              <w:jc w:val="center"/>
            </w:pPr>
            <w:r>
              <w:t>1</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eastAsia="宋体" w:cs="宋体"/>
                <w:color w:val="000000"/>
                <w:kern w:val="0"/>
                <w:sz w:val="20"/>
                <w:szCs w:val="20"/>
                <w:lang w:bidi="ar"/>
              </w:rPr>
              <w:t>500KW发电机机组</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14:textFill>
                  <w14:solidFill>
                    <w14:schemeClr w14:val="tx1"/>
                  </w14:solidFill>
                </w14:textFill>
              </w:rPr>
            </w:pPr>
            <w:r>
              <w:rPr>
                <w:rFonts w:hint="eastAsia" w:ascii="宋体" w:hAnsi="宋体" w:eastAsia="宋体" w:cs="宋体"/>
                <w:color w:val="000000"/>
                <w:kern w:val="0"/>
                <w:sz w:val="20"/>
                <w:szCs w:val="20"/>
                <w:lang w:bidi="ar"/>
              </w:rPr>
              <w:t>套</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ascii="宋体" w:hAnsi="宋体" w:eastAsia="宋体" w:cs="宋体"/>
                <w:color w:val="000000" w:themeColor="text1"/>
                <w:kern w:val="0"/>
                <w:sz w:val="20"/>
                <w:szCs w:val="20"/>
                <w:lang w:bidi="ar"/>
                <w14:textFill>
                  <w14:solidFill>
                    <w14:schemeClr w14:val="tx1"/>
                  </w14:solidFill>
                </w14:textFill>
              </w:rPr>
              <w:t>1</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包括：</w:t>
            </w:r>
            <w:r>
              <w:rPr>
                <w:rFonts w:hint="eastAsia" w:ascii="宋体" w:hAnsi="宋体" w:eastAsia="宋体" w:cs="宋体"/>
                <w:color w:val="000000"/>
                <w:kern w:val="0"/>
                <w:sz w:val="20"/>
                <w:szCs w:val="20"/>
                <w:lang w:bidi="ar"/>
              </w:rPr>
              <w:t>发动机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发电机</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控制系统</w:t>
            </w:r>
            <w:r>
              <w:rPr>
                <w:rFonts w:hint="eastAsia" w:ascii="宋体" w:hAnsi="宋体" w:eastAsia="宋体" w:cs="宋体"/>
                <w:color w:val="000000"/>
                <w:kern w:val="0"/>
                <w:sz w:val="20"/>
                <w:szCs w:val="20"/>
                <w:lang w:val="en-US" w:eastAsia="zh-CN" w:bidi="ar"/>
              </w:rPr>
              <w:t>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846" w:type="dxa"/>
            <w:tcBorders>
              <w:top w:val="single" w:color="000000" w:sz="4" w:space="0"/>
              <w:left w:val="single" w:color="000000" w:sz="4" w:space="0"/>
              <w:bottom w:val="single" w:color="000000" w:sz="4" w:space="0"/>
              <w:right w:val="single" w:color="000000" w:sz="4" w:space="0"/>
            </w:tcBorders>
          </w:tcPr>
          <w:p>
            <w:pPr>
              <w:jc w:val="center"/>
            </w:pPr>
            <w:r>
              <w:rPr>
                <w:rFonts w:hint="eastAsia"/>
              </w:rPr>
              <w:t>2</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静音箱</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套</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0"/>
                <w:szCs w:val="20"/>
                <w:lang w:bidi="ar"/>
              </w:rPr>
            </w:pPr>
            <w:r>
              <w:rPr>
                <w:rFonts w:ascii="宋体" w:hAnsi="宋体" w:eastAsia="宋体" w:cs="宋体"/>
                <w:color w:val="000000" w:themeColor="text1"/>
                <w:kern w:val="0"/>
                <w:sz w:val="20"/>
                <w:szCs w:val="20"/>
                <w:lang w:bidi="ar"/>
                <w14:textFill>
                  <w14:solidFill>
                    <w14:schemeClr w14:val="tx1"/>
                  </w14:solidFill>
                </w14:textFill>
              </w:rPr>
              <w:t>1</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6" w:type="dxa"/>
            <w:tcBorders>
              <w:top w:val="single" w:color="000000" w:sz="4" w:space="0"/>
              <w:left w:val="single" w:color="000000" w:sz="4" w:space="0"/>
              <w:bottom w:val="single" w:color="000000" w:sz="4" w:space="0"/>
              <w:right w:val="single" w:color="000000" w:sz="4" w:space="0"/>
            </w:tcBorders>
          </w:tcPr>
          <w:p>
            <w:pPr>
              <w:jc w:val="center"/>
            </w:pPr>
            <w:r>
              <w:rPr>
                <w:rFonts w:hint="eastAsia"/>
              </w:rPr>
              <w:t>3</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配套线路安装项目</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kern w:val="0"/>
                <w:sz w:val="20"/>
                <w:szCs w:val="20"/>
                <w:lang w:bidi="ar"/>
              </w:rPr>
              <w:t>套</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20"/>
                <w:szCs w:val="20"/>
                <w:lang w:bidi="ar"/>
              </w:rPr>
            </w:pPr>
            <w:r>
              <w:rPr>
                <w:rFonts w:ascii="宋体" w:hAnsi="宋体" w:eastAsia="宋体" w:cs="宋体"/>
                <w:color w:val="000000" w:themeColor="text1"/>
                <w:kern w:val="0"/>
                <w:sz w:val="20"/>
                <w:szCs w:val="20"/>
                <w:lang w:bidi="ar"/>
                <w14:textFill>
                  <w14:solidFill>
                    <w14:schemeClr w14:val="tx1"/>
                  </w14:solidFill>
                </w14:textFill>
              </w:rPr>
              <w:t>1</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6" w:type="dxa"/>
            <w:tcBorders>
              <w:top w:val="single" w:color="000000" w:sz="4" w:space="0"/>
              <w:left w:val="single" w:color="000000" w:sz="4" w:space="0"/>
              <w:bottom w:val="single" w:color="000000" w:sz="4" w:space="0"/>
              <w:right w:val="single" w:color="000000" w:sz="4" w:space="0"/>
            </w:tcBorders>
          </w:tcPr>
          <w:p>
            <w:pPr>
              <w:jc w:val="center"/>
              <w:rPr>
                <w:rFonts w:hint="eastAsia" w:eastAsiaTheme="minorEastAsia"/>
                <w:lang w:val="en-US" w:eastAsia="zh-CN"/>
              </w:rPr>
            </w:pPr>
            <w:r>
              <w:rPr>
                <w:rFonts w:hint="eastAsia"/>
                <w:lang w:val="en-US" w:eastAsia="zh-CN"/>
              </w:rPr>
              <w:t>4</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0"/>
                <w:sz w:val="20"/>
                <w:szCs w:val="20"/>
                <w:lang w:val="en-US" w:eastAsia="zh-CN" w:bidi="ar"/>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0"/>
                <w:sz w:val="20"/>
                <w:szCs w:val="20"/>
                <w:lang w:bidi="ar"/>
                <w14:textFill>
                  <w14:solidFill>
                    <w14:schemeClr w14:val="tx1"/>
                  </w14:solidFill>
                </w14:textFill>
              </w:rPr>
            </w:pPr>
          </w:p>
        </w:tc>
      </w:tr>
    </w:tbl>
    <w:p>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2、供应商报价发电机机组及相关配套设备的设计、采购、制造、检测、试验、包装、送货、安装、验收、培训、税费、技术服务（包括技术资料、图纸的提供）、保修期保障、其它费用等一切支出。</w:t>
      </w:r>
    </w:p>
    <w:p>
      <w:pPr>
        <w:rPr>
          <w:rFonts w:ascii="宋体" w:hAnsi="宋体" w:eastAsia="宋体" w:cs="宋体"/>
          <w:b/>
          <w:bCs/>
          <w:color w:val="000000"/>
          <w:kern w:val="0"/>
          <w:sz w:val="24"/>
          <w:lang w:bidi="ar"/>
        </w:rPr>
      </w:pPr>
    </w:p>
    <w:p>
      <w:pP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二、商务需求</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1</w:t>
      </w:r>
      <w:r>
        <w:rPr>
          <w:rFonts w:hint="eastAsia" w:ascii="宋体" w:hAnsi="宋体" w:eastAsia="宋体" w:cs="宋体"/>
          <w:color w:val="000000"/>
          <w:kern w:val="0"/>
          <w:sz w:val="24"/>
          <w:lang w:bidi="ar"/>
        </w:rPr>
        <w:t>、对供应商的资格要求：国内注册（指按国家有关规定要求注册）注册资金</w:t>
      </w:r>
      <w:r>
        <w:rPr>
          <w:rFonts w:ascii="宋体" w:hAnsi="宋体" w:eastAsia="宋体" w:cs="宋体"/>
          <w:color w:val="000000"/>
          <w:kern w:val="0"/>
          <w:sz w:val="24"/>
          <w:lang w:bidi="ar"/>
        </w:rPr>
        <w:t>200</w:t>
      </w:r>
      <w:r>
        <w:rPr>
          <w:rFonts w:hint="eastAsia" w:ascii="宋体" w:hAnsi="宋体" w:eastAsia="宋体" w:cs="宋体"/>
          <w:color w:val="000000"/>
          <w:kern w:val="0"/>
          <w:sz w:val="24"/>
          <w:lang w:bidi="ar"/>
        </w:rPr>
        <w:t>万元（含</w:t>
      </w:r>
      <w:r>
        <w:rPr>
          <w:rFonts w:ascii="宋体" w:hAnsi="宋体" w:eastAsia="宋体" w:cs="宋体"/>
          <w:color w:val="000000"/>
          <w:kern w:val="0"/>
          <w:sz w:val="24"/>
          <w:lang w:bidi="ar"/>
        </w:rPr>
        <w:t>200</w:t>
      </w:r>
      <w:r>
        <w:rPr>
          <w:rFonts w:hint="eastAsia" w:ascii="宋体" w:hAnsi="宋体" w:eastAsia="宋体" w:cs="宋体"/>
          <w:color w:val="000000"/>
          <w:kern w:val="0"/>
          <w:sz w:val="24"/>
          <w:lang w:bidi="ar"/>
        </w:rPr>
        <w:t>万元）以上，具备独立法人资格，注册生产或经营本次采购货物的合格供应商，同时需要提供近三年业绩清单。</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2</w:t>
      </w:r>
      <w:r>
        <w:rPr>
          <w:rFonts w:hint="eastAsia" w:ascii="宋体" w:hAnsi="宋体" w:eastAsia="宋体" w:cs="宋体"/>
          <w:color w:val="000000"/>
          <w:kern w:val="0"/>
          <w:sz w:val="24"/>
          <w:lang w:bidi="ar"/>
        </w:rPr>
        <w:t>、无需提供样机，但对供货以满足测试要求进行验收。不满足要求按照退货处理。</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3</w:t>
      </w:r>
      <w:r>
        <w:rPr>
          <w:rFonts w:hint="eastAsia" w:ascii="宋体" w:hAnsi="宋体" w:eastAsia="宋体" w:cs="宋体"/>
          <w:color w:val="000000"/>
          <w:kern w:val="0"/>
          <w:sz w:val="24"/>
          <w:lang w:bidi="ar"/>
        </w:rPr>
        <w:t>、包装要求：内用防磨泡沫，外用硬纸，包装带捆绑，按类型堆放。</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、运输要求：采用全国性专业货运公司或铁路运输部门承运，能确保产品安全，准时到达目的地。</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5</w:t>
      </w:r>
      <w:r>
        <w:rPr>
          <w:rFonts w:hint="eastAsia" w:ascii="宋体" w:hAnsi="宋体" w:eastAsia="宋体" w:cs="宋体"/>
          <w:color w:val="000000"/>
          <w:kern w:val="0"/>
          <w:sz w:val="24"/>
          <w:lang w:bidi="ar"/>
        </w:rPr>
        <w:t>、安装要求：安装人员必须是经过专业培训的专业人员，安装过程将严格按照规范的程序实施，确保安装货物和周边设施的安全。</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、合同签字生效后，以甲方发出书面通知之日起，</w:t>
      </w:r>
      <w:r>
        <w:rPr>
          <w:rFonts w:ascii="宋体" w:hAnsi="宋体" w:eastAsia="宋体" w:cs="宋体"/>
          <w:color w:val="000000"/>
          <w:kern w:val="0"/>
          <w:sz w:val="24"/>
          <w:lang w:bidi="ar"/>
        </w:rPr>
        <w:t>30</w:t>
      </w:r>
      <w:r>
        <w:rPr>
          <w:rFonts w:hint="eastAsia" w:ascii="宋体" w:hAnsi="宋体" w:eastAsia="宋体" w:cs="宋体"/>
          <w:color w:val="000000"/>
          <w:kern w:val="0"/>
          <w:sz w:val="24"/>
          <w:lang w:bidi="ar"/>
        </w:rPr>
        <w:t>个日历天内将货物运达目的地并安装完毕。</w:t>
      </w:r>
    </w:p>
    <w:p>
      <w:pPr>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7、交货要求：项目交付时需提供设备及配套设备的有关技术资料及项目涉及的所有随机文档、配置文档等资料。</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8</w:t>
      </w:r>
      <w:r>
        <w:rPr>
          <w:rFonts w:hint="eastAsia" w:ascii="宋体" w:hAnsi="宋体" w:eastAsia="宋体" w:cs="宋体"/>
          <w:color w:val="000000"/>
          <w:kern w:val="0"/>
          <w:sz w:val="24"/>
          <w:lang w:bidi="ar"/>
        </w:rPr>
        <w:t>、付款方式：</w:t>
      </w:r>
    </w:p>
    <w:p>
      <w:pPr>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1</w:t>
      </w:r>
      <w:r>
        <w:rPr>
          <w:rFonts w:hint="eastAsia" w:ascii="宋体" w:hAnsi="宋体" w:eastAsia="宋体" w:cs="宋体"/>
          <w:color w:val="000000"/>
          <w:kern w:val="0"/>
          <w:sz w:val="24"/>
          <w:lang w:bidi="ar"/>
        </w:rPr>
        <w:t>）系统安装完工后，甲乙双方办理正式系统验收及结算手续后，甲方于</w:t>
      </w:r>
      <w:r>
        <w:rPr>
          <w:rFonts w:ascii="宋体" w:hAnsi="宋体" w:eastAsia="宋体" w:cs="宋体"/>
          <w:color w:val="000000"/>
          <w:kern w:val="0"/>
          <w:sz w:val="24"/>
          <w:lang w:bidi="ar"/>
        </w:rPr>
        <w:t>10</w:t>
      </w:r>
      <w:r>
        <w:rPr>
          <w:rFonts w:hint="eastAsia" w:ascii="宋体" w:hAnsi="宋体" w:eastAsia="宋体" w:cs="宋体"/>
          <w:color w:val="000000"/>
          <w:kern w:val="0"/>
          <w:sz w:val="24"/>
          <w:lang w:bidi="ar"/>
        </w:rPr>
        <w:t>个工作日内支付结算款的</w:t>
      </w:r>
      <w:r>
        <w:rPr>
          <w:rFonts w:ascii="宋体" w:hAnsi="宋体" w:eastAsia="宋体" w:cs="宋体"/>
          <w:color w:val="000000"/>
          <w:kern w:val="0"/>
          <w:sz w:val="24"/>
          <w:lang w:bidi="ar"/>
        </w:rPr>
        <w:t>95%</w:t>
      </w:r>
      <w:r>
        <w:rPr>
          <w:rFonts w:hint="eastAsia" w:ascii="宋体" w:hAnsi="宋体" w:eastAsia="宋体" w:cs="宋体"/>
          <w:color w:val="000000"/>
          <w:kern w:val="0"/>
          <w:sz w:val="24"/>
          <w:lang w:bidi="ar"/>
        </w:rPr>
        <w:t>。</w:t>
      </w:r>
    </w:p>
    <w:p>
      <w:pPr>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w:t>
      </w:r>
      <w:r>
        <w:rPr>
          <w:rFonts w:ascii="宋体" w:hAnsi="宋体" w:eastAsia="宋体" w:cs="宋体"/>
          <w:color w:val="000000"/>
          <w:kern w:val="0"/>
          <w:sz w:val="24"/>
          <w:lang w:bidi="ar"/>
        </w:rPr>
        <w:t>2</w:t>
      </w:r>
      <w:r>
        <w:rPr>
          <w:rFonts w:hint="eastAsia" w:ascii="宋体" w:hAnsi="宋体" w:eastAsia="宋体" w:cs="宋体"/>
          <w:color w:val="000000"/>
          <w:kern w:val="0"/>
          <w:sz w:val="24"/>
          <w:lang w:bidi="ar"/>
        </w:rPr>
        <w:t>）余款</w:t>
      </w:r>
      <w:r>
        <w:rPr>
          <w:rFonts w:ascii="宋体" w:hAnsi="宋体" w:eastAsia="宋体" w:cs="宋体"/>
          <w:color w:val="000000"/>
          <w:kern w:val="0"/>
          <w:sz w:val="24"/>
          <w:lang w:bidi="ar"/>
        </w:rPr>
        <w:t>5%</w:t>
      </w:r>
      <w:r>
        <w:rPr>
          <w:rFonts w:hint="eastAsia" w:ascii="宋体" w:hAnsi="宋体" w:eastAsia="宋体" w:cs="宋体"/>
          <w:color w:val="000000"/>
          <w:kern w:val="0"/>
          <w:sz w:val="24"/>
          <w:lang w:bidi="ar"/>
        </w:rPr>
        <w:t>作为质量保证金，甲方在</w:t>
      </w:r>
      <w:r>
        <w:rPr>
          <w:rFonts w:ascii="宋体" w:hAnsi="宋体" w:eastAsia="宋体" w:cs="宋体"/>
          <w:color w:val="000000"/>
          <w:kern w:val="0"/>
          <w:sz w:val="24"/>
          <w:lang w:bidi="ar"/>
        </w:rPr>
        <w:t>1</w:t>
      </w:r>
      <w:r>
        <w:rPr>
          <w:rFonts w:hint="eastAsia" w:ascii="宋体" w:hAnsi="宋体" w:eastAsia="宋体" w:cs="宋体"/>
          <w:color w:val="000000"/>
          <w:kern w:val="0"/>
          <w:sz w:val="24"/>
          <w:lang w:bidi="ar"/>
        </w:rPr>
        <w:t>年产品质量保证期满后</w:t>
      </w:r>
      <w:r>
        <w:rPr>
          <w:rFonts w:ascii="宋体" w:hAnsi="宋体" w:eastAsia="宋体" w:cs="宋体"/>
          <w:color w:val="000000"/>
          <w:kern w:val="0"/>
          <w:sz w:val="24"/>
          <w:lang w:bidi="ar"/>
        </w:rPr>
        <w:t>10</w:t>
      </w:r>
      <w:r>
        <w:rPr>
          <w:rFonts w:hint="eastAsia" w:ascii="宋体" w:hAnsi="宋体" w:eastAsia="宋体" w:cs="宋体"/>
          <w:color w:val="000000"/>
          <w:kern w:val="0"/>
          <w:sz w:val="24"/>
          <w:lang w:bidi="ar"/>
        </w:rPr>
        <w:t>个工作日内无息向乙方结清余下货款。</w:t>
      </w:r>
    </w:p>
    <w:p>
      <w:pPr>
        <w:rPr>
          <w:rFonts w:ascii="宋体" w:hAnsi="宋体" w:eastAsia="宋体" w:cs="宋体"/>
          <w:b/>
          <w:bCs/>
          <w:color w:val="000000"/>
          <w:kern w:val="0"/>
          <w:sz w:val="24"/>
          <w:lang w:bidi="ar"/>
        </w:rPr>
      </w:pPr>
    </w:p>
    <w:p>
      <w:r>
        <w:rPr>
          <w:rFonts w:hint="eastAsia" w:ascii="宋体" w:hAnsi="宋体" w:eastAsia="宋体" w:cs="宋体"/>
          <w:b/>
          <w:bCs/>
          <w:color w:val="000000"/>
          <w:kern w:val="0"/>
          <w:sz w:val="24"/>
          <w:lang w:bidi="ar"/>
        </w:rPr>
        <w:t>三、技术需求</w:t>
      </w:r>
    </w:p>
    <w:p>
      <w:pPr>
        <w:rPr>
          <w:rFonts w:ascii="宋体" w:hAnsi="宋体" w:eastAsia="宋体"/>
          <w:sz w:val="24"/>
        </w:rPr>
      </w:pPr>
      <w:r>
        <w:rPr>
          <w:rFonts w:hint="eastAsia" w:ascii="宋体" w:hAnsi="宋体" w:eastAsia="宋体"/>
          <w:sz w:val="24"/>
        </w:rPr>
        <w:t>1、设备数量及技术参数需求：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270"/>
        <w:gridCol w:w="481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b/>
                <w:bCs/>
              </w:rPr>
            </w:pPr>
            <w:r>
              <w:rPr>
                <w:rFonts w:hint="eastAsia" w:ascii="宋体" w:hAnsi="宋体" w:eastAsia="宋体"/>
                <w:b/>
                <w:bCs/>
              </w:rPr>
              <w:t>序号</w:t>
            </w:r>
          </w:p>
        </w:tc>
        <w:tc>
          <w:tcPr>
            <w:tcW w:w="1270" w:type="dxa"/>
            <w:vAlign w:val="center"/>
          </w:tcPr>
          <w:p>
            <w:pPr>
              <w:jc w:val="center"/>
              <w:rPr>
                <w:rFonts w:ascii="宋体" w:hAnsi="宋体" w:eastAsia="宋体"/>
                <w:b/>
                <w:bCs/>
              </w:rPr>
            </w:pPr>
            <w:r>
              <w:rPr>
                <w:rFonts w:hint="eastAsia" w:ascii="宋体" w:hAnsi="宋体" w:eastAsia="宋体"/>
                <w:b/>
                <w:bCs/>
              </w:rPr>
              <w:t>名称</w:t>
            </w:r>
          </w:p>
        </w:tc>
        <w:tc>
          <w:tcPr>
            <w:tcW w:w="4819" w:type="dxa"/>
            <w:vAlign w:val="center"/>
          </w:tcPr>
          <w:p>
            <w:pPr>
              <w:jc w:val="center"/>
              <w:rPr>
                <w:rFonts w:ascii="宋体" w:hAnsi="宋体" w:eastAsia="宋体"/>
                <w:b/>
                <w:bCs/>
              </w:rPr>
            </w:pPr>
            <w:r>
              <w:rPr>
                <w:rFonts w:hint="eastAsia" w:ascii="宋体" w:hAnsi="宋体" w:eastAsia="宋体"/>
                <w:b/>
                <w:bCs/>
              </w:rPr>
              <w:t>参数要求</w:t>
            </w:r>
          </w:p>
        </w:tc>
        <w:tc>
          <w:tcPr>
            <w:tcW w:w="709" w:type="dxa"/>
            <w:vAlign w:val="center"/>
          </w:tcPr>
          <w:p>
            <w:pPr>
              <w:jc w:val="center"/>
              <w:rPr>
                <w:rFonts w:ascii="宋体" w:hAnsi="宋体" w:eastAsia="宋体"/>
                <w:b/>
                <w:bCs/>
              </w:rPr>
            </w:pPr>
            <w:r>
              <w:rPr>
                <w:rFonts w:hint="eastAsia" w:ascii="宋体" w:hAnsi="宋体" w:eastAsia="宋体"/>
                <w:b/>
                <w:bCs/>
              </w:rPr>
              <w:t>数量</w:t>
            </w:r>
          </w:p>
        </w:tc>
        <w:tc>
          <w:tcPr>
            <w:tcW w:w="1071" w:type="dxa"/>
            <w:vAlign w:val="center"/>
          </w:tcPr>
          <w:p>
            <w:pPr>
              <w:jc w:val="center"/>
              <w:rPr>
                <w:rFonts w:ascii="宋体" w:hAnsi="宋体" w:eastAsia="宋体"/>
                <w:b/>
                <w:bCs/>
              </w:rPr>
            </w:pPr>
            <w:r>
              <w:rPr>
                <w:rFonts w:hint="eastAsia" w:ascii="宋体" w:hAnsi="宋体" w:eastAsia="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270" w:type="dxa"/>
            <w:vAlign w:val="center"/>
          </w:tcPr>
          <w:p>
            <w:pPr>
              <w:jc w:val="center"/>
              <w:rPr>
                <w:rFonts w:ascii="宋体" w:hAnsi="宋体" w:eastAsia="宋体"/>
                <w:sz w:val="20"/>
                <w:szCs w:val="20"/>
              </w:rPr>
            </w:pPr>
            <w:r>
              <w:rPr>
                <w:rFonts w:hint="eastAsia" w:ascii="宋体" w:hAnsi="宋体" w:eastAsia="宋体" w:cs="宋体"/>
                <w:color w:val="000000"/>
                <w:kern w:val="0"/>
                <w:sz w:val="20"/>
                <w:szCs w:val="20"/>
                <w:lang w:bidi="ar"/>
              </w:rPr>
              <w:t>发动机</w:t>
            </w:r>
          </w:p>
        </w:tc>
        <w:tc>
          <w:tcPr>
            <w:tcW w:w="4819" w:type="dxa"/>
          </w:tcPr>
          <w:p>
            <w:pPr>
              <w:widowControl/>
              <w:snapToGrid w:val="0"/>
              <w:jc w:val="left"/>
              <w:textAlignment w:val="center"/>
              <w:rPr>
                <w:rFonts w:ascii="宋体" w:hAnsi="宋体" w:eastAsia="宋体"/>
                <w:sz w:val="20"/>
                <w:szCs w:val="20"/>
              </w:rPr>
            </w:pPr>
            <w:r>
              <w:rPr>
                <w:rFonts w:hint="eastAsia" w:ascii="宋体" w:hAnsi="宋体" w:eastAsia="宋体"/>
                <w:sz w:val="20"/>
                <w:szCs w:val="20"/>
              </w:rPr>
              <w:t>常用功率：</w:t>
            </w:r>
            <w:r>
              <w:rPr>
                <w:rFonts w:ascii="宋体" w:hAnsi="宋体" w:eastAsia="宋体"/>
                <w:sz w:val="20"/>
                <w:szCs w:val="20"/>
              </w:rPr>
              <w:t>500KW</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备用功率：5</w:t>
            </w:r>
            <w:r>
              <w:rPr>
                <w:rFonts w:ascii="宋体" w:hAnsi="宋体" w:eastAsia="宋体"/>
                <w:sz w:val="20"/>
                <w:szCs w:val="20"/>
              </w:rPr>
              <w:t>50</w:t>
            </w:r>
            <w:r>
              <w:rPr>
                <w:rFonts w:hint="eastAsia" w:ascii="宋体" w:hAnsi="宋体" w:eastAsia="宋体"/>
                <w:sz w:val="20"/>
                <w:szCs w:val="20"/>
              </w:rPr>
              <w:t>K</w:t>
            </w:r>
            <w:r>
              <w:rPr>
                <w:rFonts w:ascii="宋体" w:hAnsi="宋体" w:eastAsia="宋体"/>
                <w:sz w:val="20"/>
                <w:szCs w:val="20"/>
              </w:rPr>
              <w:t>W</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外形尺寸：</w:t>
            </w:r>
            <w:r>
              <w:rPr>
                <w:rFonts w:ascii="宋体" w:hAnsi="宋体" w:eastAsia="宋体"/>
                <w:sz w:val="20"/>
                <w:szCs w:val="20"/>
              </w:rPr>
              <w:t>3850×1880×2580（L×W×H mm）</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机组重量：6</w:t>
            </w:r>
            <w:r>
              <w:rPr>
                <w:rFonts w:ascii="宋体" w:hAnsi="宋体" w:eastAsia="宋体"/>
                <w:sz w:val="20"/>
                <w:szCs w:val="20"/>
              </w:rPr>
              <w:t>500</w:t>
            </w:r>
            <w:r>
              <w:rPr>
                <w:rFonts w:hint="eastAsia" w:ascii="宋体" w:hAnsi="宋体" w:eastAsia="宋体"/>
                <w:sz w:val="20"/>
                <w:szCs w:val="20"/>
              </w:rPr>
              <w:t>kg</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气缸数</w:t>
            </w:r>
            <w:r>
              <w:rPr>
                <w:rFonts w:ascii="宋体" w:hAnsi="宋体" w:eastAsia="宋体"/>
                <w:sz w:val="20"/>
                <w:szCs w:val="20"/>
              </w:rPr>
              <w:t>/</w:t>
            </w:r>
            <w:r>
              <w:rPr>
                <w:rFonts w:hint="eastAsia" w:ascii="宋体" w:hAnsi="宋体" w:eastAsia="宋体"/>
                <w:sz w:val="20"/>
                <w:szCs w:val="20"/>
              </w:rPr>
              <w:t>缸体</w:t>
            </w:r>
            <w:r>
              <w:rPr>
                <w:rFonts w:ascii="宋体" w:hAnsi="宋体" w:eastAsia="宋体"/>
                <w:sz w:val="20"/>
                <w:szCs w:val="20"/>
              </w:rPr>
              <w:t>结构：6/V</w:t>
            </w:r>
            <w:r>
              <w:rPr>
                <w:rFonts w:hint="eastAsia" w:ascii="宋体" w:hAnsi="宋体" w:eastAsia="宋体"/>
                <w:sz w:val="20"/>
                <w:szCs w:val="20"/>
              </w:rPr>
              <w:t>型</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缸径行程：</w:t>
            </w:r>
            <w:r>
              <w:rPr>
                <w:rFonts w:ascii="宋体" w:hAnsi="宋体" w:eastAsia="宋体"/>
                <w:sz w:val="20"/>
                <w:szCs w:val="20"/>
              </w:rPr>
              <w:t>155×167mm</w:t>
            </w:r>
          </w:p>
          <w:p>
            <w:pPr>
              <w:widowControl/>
              <w:snapToGrid w:val="0"/>
              <w:jc w:val="left"/>
              <w:textAlignment w:val="center"/>
              <w:rPr>
                <w:rFonts w:ascii="宋体" w:hAnsi="宋体" w:eastAsia="宋体"/>
                <w:sz w:val="20"/>
                <w:szCs w:val="20"/>
              </w:rPr>
            </w:pPr>
            <w:r>
              <w:rPr>
                <w:rFonts w:ascii="宋体" w:hAnsi="宋体" w:eastAsia="宋体"/>
                <w:sz w:val="20"/>
                <w:szCs w:val="20"/>
              </w:rPr>
              <w:t>进气方式</w:t>
            </w:r>
            <w:r>
              <w:rPr>
                <w:rFonts w:hint="eastAsia" w:ascii="宋体" w:hAnsi="宋体" w:eastAsia="宋体"/>
                <w:sz w:val="20"/>
                <w:szCs w:val="20"/>
              </w:rPr>
              <w:t>：</w:t>
            </w:r>
            <w:r>
              <w:rPr>
                <w:rFonts w:ascii="宋体" w:hAnsi="宋体" w:eastAsia="宋体"/>
                <w:sz w:val="20"/>
                <w:szCs w:val="20"/>
              </w:rPr>
              <w:t>增压中冷</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冷却方式：</w:t>
            </w:r>
            <w:r>
              <w:rPr>
                <w:rFonts w:ascii="宋体" w:hAnsi="宋体" w:eastAsia="宋体"/>
                <w:sz w:val="20"/>
                <w:szCs w:val="20"/>
              </w:rPr>
              <w:t>封闭式水循环冷却</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冷却液容量：</w:t>
            </w:r>
            <w:r>
              <w:rPr>
                <w:rFonts w:ascii="宋体" w:hAnsi="宋体" w:eastAsia="宋体"/>
                <w:sz w:val="20"/>
                <w:szCs w:val="20"/>
              </w:rPr>
              <w:t>100L</w:t>
            </w:r>
          </w:p>
          <w:p>
            <w:pPr>
              <w:widowControl/>
              <w:snapToGrid w:val="0"/>
              <w:jc w:val="left"/>
              <w:textAlignment w:val="center"/>
              <w:rPr>
                <w:rFonts w:ascii="宋体" w:hAnsi="宋体" w:eastAsia="宋体"/>
                <w:sz w:val="20"/>
                <w:szCs w:val="20"/>
              </w:rPr>
            </w:pPr>
            <w:r>
              <w:rPr>
                <w:rFonts w:hint="eastAsia" w:ascii="宋体" w:hAnsi="宋体" w:eastAsia="宋体" w:cs="宋体"/>
                <w:kern w:val="0"/>
                <w:sz w:val="20"/>
                <w:szCs w:val="20"/>
              </w:rPr>
              <w:t>冷却液规格：≤</w:t>
            </w:r>
            <w:r>
              <w:rPr>
                <w:rFonts w:ascii="宋体" w:hAnsi="宋体" w:eastAsia="宋体" w:cs="宋体"/>
                <w:kern w:val="0"/>
                <w:sz w:val="20"/>
                <w:szCs w:val="20"/>
              </w:rPr>
              <w:t>-10</w:t>
            </w:r>
            <w:r>
              <w:rPr>
                <w:rFonts w:hint="eastAsia" w:ascii="宋体" w:hAnsi="宋体" w:eastAsia="宋体" w:cs="宋体"/>
                <w:kern w:val="0"/>
                <w:sz w:val="20"/>
                <w:szCs w:val="20"/>
              </w:rPr>
              <w:t>℃</w:t>
            </w:r>
          </w:p>
          <w:p>
            <w:pPr>
              <w:widowControl/>
              <w:snapToGrid w:val="0"/>
              <w:jc w:val="left"/>
              <w:textAlignment w:val="center"/>
              <w:rPr>
                <w:rFonts w:ascii="宋体" w:hAnsi="宋体" w:eastAsia="宋体"/>
                <w:sz w:val="20"/>
                <w:szCs w:val="20"/>
              </w:rPr>
            </w:pPr>
            <w:r>
              <w:rPr>
                <w:rFonts w:ascii="宋体" w:hAnsi="宋体" w:eastAsia="宋体"/>
                <w:sz w:val="20"/>
                <w:szCs w:val="20"/>
              </w:rPr>
              <w:t>供油方式</w:t>
            </w:r>
            <w:r>
              <w:rPr>
                <w:rFonts w:hint="eastAsia" w:ascii="宋体" w:hAnsi="宋体" w:eastAsia="宋体"/>
                <w:sz w:val="20"/>
                <w:szCs w:val="20"/>
              </w:rPr>
              <w:t>：</w:t>
            </w:r>
            <w:r>
              <w:rPr>
                <w:rFonts w:ascii="宋体" w:hAnsi="宋体" w:eastAsia="宋体"/>
                <w:sz w:val="20"/>
                <w:szCs w:val="20"/>
              </w:rPr>
              <w:t>涡流</w:t>
            </w:r>
          </w:p>
          <w:p>
            <w:pPr>
              <w:widowControl/>
              <w:snapToGrid w:val="0"/>
              <w:jc w:val="left"/>
              <w:textAlignment w:val="center"/>
              <w:rPr>
                <w:rFonts w:ascii="宋体" w:hAnsi="宋体" w:eastAsia="宋体"/>
                <w:sz w:val="20"/>
                <w:szCs w:val="20"/>
              </w:rPr>
            </w:pPr>
            <w:r>
              <w:rPr>
                <w:rFonts w:ascii="宋体" w:hAnsi="宋体" w:eastAsia="宋体"/>
                <w:sz w:val="20"/>
                <w:szCs w:val="20"/>
              </w:rPr>
              <w:t>调速方式</w:t>
            </w:r>
            <w:r>
              <w:rPr>
                <w:rFonts w:hint="eastAsia" w:ascii="宋体" w:hAnsi="宋体" w:eastAsia="宋体"/>
                <w:sz w:val="20"/>
                <w:szCs w:val="20"/>
              </w:rPr>
              <w:t>：</w:t>
            </w:r>
            <w:r>
              <w:rPr>
                <w:rFonts w:ascii="宋体" w:hAnsi="宋体" w:eastAsia="宋体"/>
                <w:sz w:val="20"/>
                <w:szCs w:val="20"/>
              </w:rPr>
              <w:t>电喷</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功率因素：</w:t>
            </w:r>
            <w:r>
              <w:rPr>
                <w:rFonts w:ascii="宋体" w:hAnsi="宋体" w:eastAsia="宋体"/>
                <w:sz w:val="20"/>
                <w:szCs w:val="20"/>
              </w:rPr>
              <w:t>cos∮=0.8</w:t>
            </w:r>
            <w:r>
              <w:rPr>
                <w:rFonts w:hint="eastAsia" w:ascii="宋体" w:hAnsi="宋体" w:eastAsia="宋体"/>
                <w:sz w:val="20"/>
                <w:szCs w:val="20"/>
              </w:rPr>
              <w:t>（滞后）</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输出电压：4</w:t>
            </w:r>
            <w:r>
              <w:rPr>
                <w:rFonts w:ascii="宋体" w:hAnsi="宋体" w:eastAsia="宋体"/>
                <w:sz w:val="20"/>
                <w:szCs w:val="20"/>
              </w:rPr>
              <w:t>00V/230V</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输出电流：9</w:t>
            </w:r>
            <w:r>
              <w:rPr>
                <w:rFonts w:ascii="宋体" w:hAnsi="宋体" w:eastAsia="宋体"/>
                <w:sz w:val="20"/>
                <w:szCs w:val="20"/>
              </w:rPr>
              <w:t>00A</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额定频率：</w:t>
            </w:r>
            <w:r>
              <w:rPr>
                <w:rFonts w:ascii="宋体" w:hAnsi="宋体" w:eastAsia="宋体"/>
                <w:sz w:val="20"/>
                <w:szCs w:val="20"/>
              </w:rPr>
              <w:t>50Hz</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额定转速：</w:t>
            </w:r>
            <w:r>
              <w:rPr>
                <w:rFonts w:ascii="宋体" w:hAnsi="宋体" w:eastAsia="宋体"/>
                <w:sz w:val="20"/>
                <w:szCs w:val="20"/>
              </w:rPr>
              <w:t>1500</w:t>
            </w:r>
            <w:r>
              <w:rPr>
                <w:rFonts w:hint="eastAsia" w:ascii="宋体" w:hAnsi="宋体" w:eastAsia="宋体"/>
                <w:sz w:val="20"/>
                <w:szCs w:val="20"/>
              </w:rPr>
              <w:t>rpm</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燃油牌号：（标准）</w:t>
            </w:r>
            <w:r>
              <w:rPr>
                <w:rFonts w:ascii="宋体" w:hAnsi="宋体" w:eastAsia="宋体"/>
                <w:sz w:val="20"/>
                <w:szCs w:val="20"/>
              </w:rPr>
              <w:t>0#轻柴油（常温）</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燃油消耗（</w:t>
            </w:r>
            <w:r>
              <w:rPr>
                <w:rFonts w:ascii="宋体" w:hAnsi="宋体" w:eastAsia="宋体"/>
                <w:sz w:val="20"/>
                <w:szCs w:val="20"/>
              </w:rPr>
              <w:t>100%负载）：60L/h</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噪声（</w:t>
            </w:r>
            <w:r>
              <w:rPr>
                <w:rFonts w:ascii="宋体" w:hAnsi="宋体" w:eastAsia="宋体"/>
                <w:sz w:val="20"/>
                <w:szCs w:val="20"/>
              </w:rPr>
              <w:t>LP7m）：105dB（A）</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启动方式：</w:t>
            </w:r>
            <w:r>
              <w:rPr>
                <w:rFonts w:ascii="宋体" w:hAnsi="宋体" w:eastAsia="宋体"/>
                <w:sz w:val="20"/>
                <w:szCs w:val="20"/>
              </w:rPr>
              <w:t>DC 24V电启</w:t>
            </w:r>
            <w:r>
              <w:rPr>
                <w:rFonts w:hint="eastAsia" w:ascii="宋体" w:hAnsi="宋体" w:eastAsia="宋体"/>
                <w:sz w:val="20"/>
                <w:szCs w:val="20"/>
              </w:rPr>
              <w:t>动</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蓄电池充电系统：</w:t>
            </w:r>
            <w:r>
              <w:rPr>
                <w:rFonts w:ascii="宋体" w:hAnsi="宋体" w:eastAsia="宋体"/>
                <w:sz w:val="20"/>
                <w:szCs w:val="20"/>
              </w:rPr>
              <w:t>24V</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稳态电压调整率：</w:t>
            </w:r>
            <w:r>
              <w:rPr>
                <w:rFonts w:ascii="宋体" w:hAnsi="宋体" w:eastAsia="宋体"/>
                <w:sz w:val="20"/>
                <w:szCs w:val="20"/>
              </w:rPr>
              <w:t>≤</w:t>
            </w:r>
            <w:r>
              <w:rPr>
                <w:rFonts w:hint="eastAsia" w:ascii="宋体" w:hAnsi="宋体" w:eastAsia="宋体"/>
                <w:sz w:val="20"/>
                <w:szCs w:val="20"/>
              </w:rPr>
              <w:t>±</w:t>
            </w:r>
            <w:r>
              <w:rPr>
                <w:rFonts w:ascii="宋体" w:hAnsi="宋体" w:eastAsia="宋体"/>
                <w:sz w:val="20"/>
                <w:szCs w:val="20"/>
              </w:rPr>
              <w:t>1%</w:t>
            </w:r>
          </w:p>
          <w:p>
            <w:pPr>
              <w:widowControl/>
              <w:snapToGrid w:val="0"/>
              <w:jc w:val="left"/>
              <w:textAlignment w:val="center"/>
              <w:rPr>
                <w:rFonts w:ascii="宋体" w:hAnsi="宋体" w:eastAsia="宋体"/>
                <w:sz w:val="20"/>
                <w:szCs w:val="20"/>
              </w:rPr>
            </w:pPr>
            <w:r>
              <w:rPr>
                <w:rFonts w:ascii="宋体" w:hAnsi="宋体" w:eastAsia="宋体"/>
                <w:sz w:val="20"/>
                <w:szCs w:val="20"/>
              </w:rPr>
              <w:t>电压波动率</w:t>
            </w:r>
            <w:r>
              <w:rPr>
                <w:rFonts w:hint="eastAsia" w:ascii="宋体" w:hAnsi="宋体" w:eastAsia="宋体"/>
                <w:sz w:val="20"/>
                <w:szCs w:val="20"/>
              </w:rPr>
              <w:t>：</w:t>
            </w:r>
            <w:r>
              <w:rPr>
                <w:rFonts w:ascii="宋体" w:hAnsi="宋体" w:eastAsia="宋体"/>
                <w:sz w:val="20"/>
                <w:szCs w:val="20"/>
              </w:rPr>
              <w:t>≤</w:t>
            </w:r>
            <w:r>
              <w:rPr>
                <w:rFonts w:hint="eastAsia" w:ascii="宋体" w:hAnsi="宋体" w:eastAsia="宋体"/>
                <w:sz w:val="20"/>
                <w:szCs w:val="20"/>
              </w:rPr>
              <w:t>±</w:t>
            </w:r>
            <w:r>
              <w:rPr>
                <w:rFonts w:ascii="宋体" w:hAnsi="宋体" w:eastAsia="宋体"/>
                <w:sz w:val="20"/>
                <w:szCs w:val="20"/>
              </w:rPr>
              <w:t>0.5%</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瞬态电压调整率：</w:t>
            </w:r>
            <w:r>
              <w:rPr>
                <w:rFonts w:ascii="宋体" w:hAnsi="宋体" w:eastAsia="宋体"/>
                <w:sz w:val="20"/>
                <w:szCs w:val="20"/>
              </w:rPr>
              <w:t>-15%~＋20%</w:t>
            </w:r>
          </w:p>
          <w:p>
            <w:pPr>
              <w:widowControl/>
              <w:snapToGrid w:val="0"/>
              <w:jc w:val="left"/>
              <w:textAlignment w:val="center"/>
              <w:rPr>
                <w:rFonts w:ascii="宋体" w:hAnsi="宋体" w:eastAsia="宋体"/>
                <w:sz w:val="20"/>
                <w:szCs w:val="20"/>
              </w:rPr>
            </w:pPr>
            <w:r>
              <w:rPr>
                <w:rFonts w:ascii="宋体" w:hAnsi="宋体" w:eastAsia="宋体"/>
                <w:sz w:val="20"/>
                <w:szCs w:val="20"/>
              </w:rPr>
              <w:t>电压稳定时间</w:t>
            </w:r>
            <w:r>
              <w:rPr>
                <w:rFonts w:hint="eastAsia" w:ascii="宋体" w:hAnsi="宋体" w:eastAsia="宋体"/>
                <w:sz w:val="20"/>
                <w:szCs w:val="20"/>
              </w:rPr>
              <w:t>：</w:t>
            </w:r>
            <w:r>
              <w:rPr>
                <w:rFonts w:ascii="宋体" w:hAnsi="宋体" w:eastAsia="宋体"/>
                <w:sz w:val="20"/>
                <w:szCs w:val="20"/>
              </w:rPr>
              <w:t>≤1s</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稳态频率调整率：</w:t>
            </w:r>
            <w:r>
              <w:rPr>
                <w:rFonts w:ascii="宋体" w:hAnsi="宋体" w:eastAsia="宋体"/>
                <w:sz w:val="20"/>
                <w:szCs w:val="20"/>
              </w:rPr>
              <w:t>≤</w:t>
            </w:r>
            <w:r>
              <w:rPr>
                <w:rFonts w:hint="eastAsia" w:ascii="宋体" w:hAnsi="宋体" w:eastAsia="宋体"/>
                <w:sz w:val="20"/>
                <w:szCs w:val="20"/>
              </w:rPr>
              <w:t>±</w:t>
            </w:r>
            <w:r>
              <w:rPr>
                <w:rFonts w:ascii="宋体" w:hAnsi="宋体" w:eastAsia="宋体"/>
                <w:sz w:val="20"/>
                <w:szCs w:val="20"/>
              </w:rPr>
              <w:t>1%</w:t>
            </w:r>
          </w:p>
          <w:p>
            <w:pPr>
              <w:widowControl/>
              <w:snapToGrid w:val="0"/>
              <w:jc w:val="left"/>
              <w:textAlignment w:val="center"/>
              <w:rPr>
                <w:rFonts w:ascii="宋体" w:hAnsi="宋体" w:eastAsia="宋体"/>
                <w:sz w:val="20"/>
                <w:szCs w:val="20"/>
              </w:rPr>
            </w:pPr>
            <w:r>
              <w:rPr>
                <w:rFonts w:ascii="宋体" w:hAnsi="宋体" w:eastAsia="宋体"/>
                <w:sz w:val="20"/>
                <w:szCs w:val="20"/>
              </w:rPr>
              <w:t>频率波动率</w:t>
            </w:r>
            <w:r>
              <w:rPr>
                <w:rFonts w:hint="eastAsia" w:ascii="宋体" w:hAnsi="宋体" w:eastAsia="宋体"/>
                <w:sz w:val="20"/>
                <w:szCs w:val="20"/>
              </w:rPr>
              <w:t>：</w:t>
            </w:r>
            <w:r>
              <w:rPr>
                <w:rFonts w:ascii="宋体" w:hAnsi="宋体" w:eastAsia="宋体"/>
                <w:sz w:val="20"/>
                <w:szCs w:val="20"/>
              </w:rPr>
              <w:t>≤</w:t>
            </w:r>
            <w:r>
              <w:rPr>
                <w:rFonts w:hint="eastAsia" w:ascii="宋体" w:hAnsi="宋体" w:eastAsia="宋体"/>
                <w:sz w:val="20"/>
                <w:szCs w:val="20"/>
              </w:rPr>
              <w:t>±</w:t>
            </w:r>
            <w:r>
              <w:rPr>
                <w:rFonts w:ascii="宋体" w:hAnsi="宋体" w:eastAsia="宋体"/>
                <w:sz w:val="20"/>
                <w:szCs w:val="20"/>
              </w:rPr>
              <w:t>0.5%</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瞬态频率调整率：-</w:t>
            </w:r>
            <w:r>
              <w:rPr>
                <w:rFonts w:ascii="宋体" w:hAnsi="宋体" w:eastAsia="宋体"/>
                <w:sz w:val="20"/>
                <w:szCs w:val="20"/>
              </w:rPr>
              <w:t>7%</w:t>
            </w:r>
            <w:r>
              <w:rPr>
                <w:rFonts w:hint="eastAsia" w:ascii="宋体" w:hAnsi="宋体" w:eastAsia="宋体"/>
                <w:sz w:val="20"/>
                <w:szCs w:val="20"/>
              </w:rPr>
              <w:t>~</w:t>
            </w:r>
            <w:r>
              <w:rPr>
                <w:rFonts w:ascii="宋体" w:hAnsi="宋体" w:eastAsia="宋体"/>
                <w:sz w:val="20"/>
                <w:szCs w:val="20"/>
              </w:rPr>
              <w:t>+10%</w:t>
            </w:r>
          </w:p>
          <w:p>
            <w:pPr>
              <w:widowControl/>
              <w:snapToGrid w:val="0"/>
              <w:jc w:val="left"/>
              <w:textAlignment w:val="center"/>
              <w:rPr>
                <w:rFonts w:ascii="宋体" w:hAnsi="宋体" w:eastAsia="宋体"/>
                <w:sz w:val="20"/>
                <w:szCs w:val="20"/>
              </w:rPr>
            </w:pPr>
            <w:r>
              <w:rPr>
                <w:rFonts w:ascii="宋体" w:hAnsi="宋体" w:eastAsia="宋体"/>
                <w:sz w:val="20"/>
                <w:szCs w:val="20"/>
              </w:rPr>
              <w:t>频率稳定时间: ≤3</w:t>
            </w:r>
            <w:r>
              <w:rPr>
                <w:rFonts w:hint="eastAsia" w:ascii="宋体" w:hAnsi="宋体" w:eastAsia="宋体"/>
                <w:sz w:val="20"/>
                <w:szCs w:val="20"/>
              </w:rPr>
              <w:t>s</w:t>
            </w:r>
          </w:p>
          <w:p>
            <w:pPr>
              <w:widowControl/>
              <w:snapToGrid w:val="0"/>
              <w:jc w:val="left"/>
              <w:textAlignment w:val="center"/>
              <w:rPr>
                <w:rFonts w:ascii="宋体" w:hAnsi="宋体" w:eastAsia="宋体"/>
                <w:sz w:val="20"/>
                <w:szCs w:val="20"/>
              </w:rPr>
            </w:pPr>
            <w:r>
              <w:rPr>
                <w:rFonts w:ascii="宋体" w:hAnsi="宋体" w:eastAsia="宋体"/>
                <w:sz w:val="20"/>
                <w:szCs w:val="20"/>
              </w:rPr>
              <w:t>过载能力:110%</w:t>
            </w:r>
          </w:p>
        </w:tc>
        <w:tc>
          <w:tcPr>
            <w:tcW w:w="709"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071"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sz w:val="20"/>
                <w:szCs w:val="20"/>
              </w:rPr>
            </w:pPr>
            <w:r>
              <w:rPr>
                <w:rFonts w:hint="eastAsia" w:ascii="宋体" w:hAnsi="宋体" w:eastAsia="宋体"/>
                <w:sz w:val="20"/>
                <w:szCs w:val="20"/>
              </w:rPr>
              <w:t>2</w:t>
            </w:r>
          </w:p>
        </w:tc>
        <w:tc>
          <w:tcPr>
            <w:tcW w:w="1270" w:type="dxa"/>
            <w:vAlign w:val="center"/>
          </w:tcPr>
          <w:p>
            <w:pPr>
              <w:jc w:val="center"/>
              <w:rPr>
                <w:rFonts w:ascii="宋体" w:hAnsi="宋体" w:eastAsia="宋体"/>
                <w:sz w:val="20"/>
                <w:szCs w:val="20"/>
              </w:rPr>
            </w:pPr>
            <w:r>
              <w:rPr>
                <w:rFonts w:hint="eastAsia" w:ascii="宋体" w:hAnsi="宋体" w:eastAsia="宋体" w:cs="宋体"/>
                <w:color w:val="000000"/>
                <w:kern w:val="0"/>
                <w:sz w:val="20"/>
                <w:szCs w:val="20"/>
                <w:lang w:bidi="ar"/>
              </w:rPr>
              <w:t>发电机</w:t>
            </w:r>
          </w:p>
        </w:tc>
        <w:tc>
          <w:tcPr>
            <w:tcW w:w="4819" w:type="dxa"/>
          </w:tcPr>
          <w:p>
            <w:pPr>
              <w:widowControl/>
              <w:snapToGrid w:val="0"/>
              <w:jc w:val="left"/>
              <w:textAlignment w:val="center"/>
              <w:rPr>
                <w:rFonts w:ascii="宋体" w:hAnsi="宋体" w:eastAsia="宋体"/>
                <w:sz w:val="20"/>
                <w:szCs w:val="20"/>
              </w:rPr>
            </w:pPr>
            <w:r>
              <w:rPr>
                <w:rFonts w:hint="eastAsia" w:ascii="宋体" w:hAnsi="宋体" w:eastAsia="宋体"/>
                <w:sz w:val="20"/>
                <w:szCs w:val="20"/>
              </w:rPr>
              <w:t>额定功率：</w:t>
            </w:r>
            <w:r>
              <w:rPr>
                <w:rFonts w:ascii="宋体" w:hAnsi="宋体" w:eastAsia="宋体"/>
                <w:sz w:val="20"/>
                <w:szCs w:val="20"/>
              </w:rPr>
              <w:t>500KW</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额定电压：</w:t>
            </w:r>
            <w:r>
              <w:rPr>
                <w:rFonts w:ascii="宋体" w:hAnsi="宋体" w:eastAsia="宋体"/>
                <w:sz w:val="20"/>
                <w:szCs w:val="20"/>
              </w:rPr>
              <w:t>400V/230V</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品质：无刷励磁</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绝缘等级：</w:t>
            </w:r>
            <w:r>
              <w:rPr>
                <w:rFonts w:ascii="宋体" w:hAnsi="宋体" w:eastAsia="宋体"/>
                <w:sz w:val="20"/>
                <w:szCs w:val="20"/>
              </w:rPr>
              <w:t>H</w:t>
            </w:r>
            <w:r>
              <w:rPr>
                <w:rFonts w:hint="eastAsia" w:ascii="宋体" w:hAnsi="宋体" w:eastAsia="宋体"/>
                <w:sz w:val="20"/>
                <w:szCs w:val="20"/>
              </w:rPr>
              <w:t>级</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防护等级：</w:t>
            </w:r>
            <w:r>
              <w:rPr>
                <w:rFonts w:ascii="宋体" w:hAnsi="宋体" w:eastAsia="宋体"/>
                <w:sz w:val="20"/>
                <w:szCs w:val="20"/>
              </w:rPr>
              <w:t>IP23</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接线方式：三相四线、</w:t>
            </w:r>
            <w:r>
              <w:rPr>
                <w:rFonts w:ascii="宋体" w:hAnsi="宋体" w:eastAsia="宋体"/>
                <w:sz w:val="20"/>
                <w:szCs w:val="20"/>
              </w:rPr>
              <w:t>Y型接法</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调节方式：</w:t>
            </w:r>
            <w:r>
              <w:rPr>
                <w:rFonts w:ascii="宋体" w:hAnsi="宋体" w:eastAsia="宋体"/>
                <w:sz w:val="20"/>
                <w:szCs w:val="20"/>
              </w:rPr>
              <w:t>AVR（自动电压调节器）</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输出频率：</w:t>
            </w:r>
            <w:r>
              <w:rPr>
                <w:rFonts w:ascii="宋体" w:hAnsi="宋体" w:eastAsia="宋体"/>
                <w:sz w:val="20"/>
                <w:szCs w:val="20"/>
              </w:rPr>
              <w:t>50Hz</w:t>
            </w:r>
          </w:p>
          <w:p>
            <w:pPr>
              <w:widowControl/>
              <w:snapToGrid w:val="0"/>
              <w:jc w:val="left"/>
              <w:textAlignment w:val="center"/>
              <w:rPr>
                <w:rFonts w:ascii="宋体" w:hAnsi="宋体" w:eastAsia="宋体"/>
                <w:sz w:val="20"/>
                <w:szCs w:val="20"/>
              </w:rPr>
            </w:pPr>
            <w:r>
              <w:rPr>
                <w:rFonts w:hint="eastAsia" w:ascii="宋体" w:hAnsi="宋体" w:eastAsia="宋体"/>
                <w:sz w:val="20"/>
                <w:szCs w:val="20"/>
              </w:rPr>
              <w:t>输出因数：</w:t>
            </w:r>
            <w:r>
              <w:rPr>
                <w:rFonts w:ascii="宋体" w:hAnsi="宋体" w:eastAsia="宋体"/>
                <w:sz w:val="20"/>
                <w:szCs w:val="20"/>
              </w:rPr>
              <w:t>COS∮=0.8</w:t>
            </w:r>
            <w:r>
              <w:rPr>
                <w:rFonts w:hint="eastAsia" w:ascii="宋体" w:hAnsi="宋体" w:eastAsia="宋体"/>
                <w:sz w:val="20"/>
                <w:szCs w:val="20"/>
              </w:rPr>
              <w:t>（滞后）</w:t>
            </w:r>
          </w:p>
        </w:tc>
        <w:tc>
          <w:tcPr>
            <w:tcW w:w="709"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071"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sz w:val="20"/>
                <w:szCs w:val="20"/>
              </w:rPr>
            </w:pPr>
            <w:r>
              <w:rPr>
                <w:rFonts w:hint="eastAsia" w:ascii="宋体" w:hAnsi="宋体" w:eastAsia="宋体"/>
                <w:sz w:val="20"/>
                <w:szCs w:val="20"/>
              </w:rPr>
              <w:t>3</w:t>
            </w:r>
          </w:p>
        </w:tc>
        <w:tc>
          <w:tcPr>
            <w:tcW w:w="1270" w:type="dxa"/>
            <w:vAlign w:val="center"/>
          </w:tcPr>
          <w:p>
            <w:pPr>
              <w:jc w:val="center"/>
              <w:rPr>
                <w:rFonts w:ascii="宋体" w:hAnsi="宋体" w:eastAsia="宋体"/>
                <w:sz w:val="20"/>
                <w:szCs w:val="20"/>
              </w:rPr>
            </w:pPr>
            <w:r>
              <w:rPr>
                <w:rFonts w:hint="eastAsia" w:ascii="宋体" w:hAnsi="宋体" w:eastAsia="宋体" w:cs="宋体"/>
                <w:color w:val="000000"/>
                <w:kern w:val="0"/>
                <w:sz w:val="20"/>
                <w:szCs w:val="20"/>
                <w:lang w:bidi="ar"/>
              </w:rPr>
              <w:t>控制系统</w:t>
            </w:r>
          </w:p>
        </w:tc>
        <w:tc>
          <w:tcPr>
            <w:tcW w:w="4819" w:type="dxa"/>
          </w:tcPr>
          <w:p>
            <w:pPr>
              <w:widowControl/>
              <w:snapToGrid w:val="0"/>
              <w:textAlignment w:val="center"/>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w:t>
            </w:r>
            <w:r>
              <w:rPr>
                <w:rFonts w:ascii="宋体" w:hAnsi="宋体" w:eastAsia="宋体"/>
                <w:sz w:val="20"/>
                <w:szCs w:val="20"/>
              </w:rPr>
              <w:t>具有自动启动/手动启动控制，</w:t>
            </w:r>
            <w:r>
              <w:rPr>
                <w:rFonts w:hint="eastAsia" w:ascii="宋体" w:hAnsi="宋体" w:eastAsia="宋体"/>
                <w:sz w:val="20"/>
                <w:szCs w:val="20"/>
              </w:rPr>
              <w:t>电网供电中断时，机组能自动启动，快速供电；电网恢复供电时，机组可自动卸载、停车。机组运行中若发生故障，可自动报警、卸载或停车。</w:t>
            </w:r>
            <w:r>
              <w:rPr>
                <w:rFonts w:ascii="宋体" w:hAnsi="宋体" w:eastAsia="宋体"/>
                <w:sz w:val="20"/>
                <w:szCs w:val="20"/>
              </w:rPr>
              <w:t>浮充充电器在发电机组待机状态下对电池充电,维持电池电压。</w:t>
            </w:r>
          </w:p>
          <w:p>
            <w:pPr>
              <w:widowControl/>
              <w:snapToGrid w:val="0"/>
              <w:textAlignment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液晶中文显示，主菜单及控制参数在线设置，运行参数翻页分别显示。</w:t>
            </w:r>
          </w:p>
          <w:p>
            <w:pPr>
              <w:widowControl/>
              <w:snapToGrid w:val="0"/>
              <w:textAlignment w:val="center"/>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w:t>
            </w:r>
            <w:r>
              <w:rPr>
                <w:rFonts w:ascii="宋体" w:hAnsi="宋体" w:eastAsia="宋体"/>
                <w:sz w:val="20"/>
                <w:szCs w:val="20"/>
              </w:rPr>
              <w:t>具有发电机相电压、发电机线电压、发电机电流、发电机频率、发电机视在功率、发电机有功功率、发电机功率因数、发电机有功电度、发电机无功电度、机油压力、冷却水温度、转速、运行累计时、电池电压等参数显示。</w:t>
            </w:r>
          </w:p>
          <w:p>
            <w:pPr>
              <w:widowControl/>
              <w:snapToGrid w:val="0"/>
              <w:textAlignment w:val="center"/>
              <w:rPr>
                <w:rFonts w:ascii="宋体" w:hAnsi="宋体" w:eastAsia="宋体"/>
                <w:sz w:val="20"/>
                <w:szCs w:val="20"/>
              </w:rPr>
            </w:pPr>
            <w:r>
              <w:rPr>
                <w:rFonts w:ascii="宋体" w:hAnsi="宋体" w:eastAsia="宋体"/>
                <w:sz w:val="20"/>
                <w:szCs w:val="20"/>
              </w:rPr>
              <w:t>4</w:t>
            </w:r>
            <w:r>
              <w:rPr>
                <w:rFonts w:hint="eastAsia" w:ascii="宋体" w:hAnsi="宋体" w:eastAsia="宋体"/>
                <w:sz w:val="20"/>
                <w:szCs w:val="20"/>
              </w:rPr>
              <w:t>、</w:t>
            </w:r>
            <w:r>
              <w:rPr>
                <w:rFonts w:ascii="宋体" w:hAnsi="宋体" w:eastAsia="宋体"/>
                <w:sz w:val="20"/>
                <w:szCs w:val="20"/>
              </w:rPr>
              <w:t>控制器具有如下保护功能充电失败、低电池电压、低油压、高水温、超速、低速、电压高、电压低、电流高、启动失败、停机失败、紧急停机</w:t>
            </w:r>
            <w:r>
              <w:rPr>
                <w:rFonts w:hint="eastAsia" w:ascii="宋体" w:hAnsi="宋体" w:eastAsia="宋体"/>
                <w:sz w:val="20"/>
                <w:szCs w:val="20"/>
              </w:rPr>
              <w:t>等</w:t>
            </w:r>
            <w:r>
              <w:rPr>
                <w:rFonts w:ascii="宋体" w:hAnsi="宋体" w:eastAsia="宋体"/>
                <w:sz w:val="20"/>
                <w:szCs w:val="20"/>
              </w:rPr>
              <w:t>。</w:t>
            </w:r>
          </w:p>
        </w:tc>
        <w:tc>
          <w:tcPr>
            <w:tcW w:w="709"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071"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sz w:val="20"/>
                <w:szCs w:val="20"/>
              </w:rPr>
            </w:pPr>
            <w:r>
              <w:rPr>
                <w:rFonts w:hint="eastAsia" w:ascii="宋体" w:hAnsi="宋体" w:eastAsia="宋体"/>
                <w:sz w:val="20"/>
                <w:szCs w:val="20"/>
              </w:rPr>
              <w:t>4</w:t>
            </w:r>
          </w:p>
        </w:tc>
        <w:tc>
          <w:tcPr>
            <w:tcW w:w="127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静音箱</w:t>
            </w:r>
          </w:p>
        </w:tc>
        <w:tc>
          <w:tcPr>
            <w:tcW w:w="4819" w:type="dxa"/>
          </w:tcPr>
          <w:p>
            <w:pPr>
              <w:widowControl/>
              <w:snapToGrid w:val="0"/>
              <w:textAlignment w:val="center"/>
              <w:rPr>
                <w:rFonts w:ascii="宋体" w:hAnsi="宋体" w:eastAsia="宋体"/>
                <w:sz w:val="20"/>
                <w:szCs w:val="20"/>
              </w:rPr>
            </w:pPr>
            <w:r>
              <w:rPr>
                <w:rFonts w:hint="eastAsia" w:ascii="宋体" w:hAnsi="宋体" w:eastAsia="宋体"/>
                <w:sz w:val="20"/>
                <w:szCs w:val="20"/>
              </w:rPr>
              <w:t>1、机箱应为方形箱体，箱体整体应为框架式，外蒙钢板形式，确保足够的强度，外形美观，并吊装方便，能防雨、防雪、防晒，可适合户外工作，具有良好的全天候使用性能。集装箱箱体尺寸应能满足整个机组及所需全部附件的安装维护空间</w:t>
            </w:r>
            <w:r>
              <w:rPr>
                <w:rFonts w:ascii="宋体" w:hAnsi="宋体" w:eastAsia="宋体"/>
                <w:sz w:val="20"/>
                <w:szCs w:val="20"/>
              </w:rPr>
              <w:t>。</w:t>
            </w:r>
          </w:p>
          <w:p>
            <w:pPr>
              <w:widowControl/>
              <w:snapToGrid w:val="0"/>
              <w:textAlignment w:val="center"/>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rPr>
              <w:t>、箱体结构材料要求采用防腐冷轧钢板，箱体表面应选用高性能的防腐漆，确保箱体长时停放户外也不致腐蚀，箱体的使用寿命要求大于</w:t>
            </w:r>
            <w:r>
              <w:rPr>
                <w:rFonts w:ascii="宋体" w:hAnsi="宋体" w:eastAsia="宋体"/>
                <w:sz w:val="20"/>
                <w:szCs w:val="20"/>
              </w:rPr>
              <w:t>10年。</w:t>
            </w:r>
          </w:p>
          <w:p>
            <w:pPr>
              <w:widowControl/>
              <w:snapToGrid w:val="0"/>
              <w:textAlignment w:val="center"/>
              <w:rPr>
                <w:rFonts w:ascii="宋体" w:hAnsi="宋体" w:eastAsia="宋体"/>
                <w:sz w:val="20"/>
                <w:szCs w:val="20"/>
              </w:rPr>
            </w:pPr>
            <w:r>
              <w:rPr>
                <w:rFonts w:hint="eastAsia" w:ascii="宋体" w:hAnsi="宋体" w:eastAsia="宋体"/>
                <w:sz w:val="20"/>
                <w:szCs w:val="20"/>
              </w:rPr>
              <w:t>3、箱体内部的布置应充分考虑操作人员对机组的操作及保养、检修的方便性，机组两侧距离箱体应有足够人员维修操作的空间。柴油发电机应位于箱体内部中央，保证箱体重心的平衡。</w:t>
            </w:r>
          </w:p>
          <w:p>
            <w:pPr>
              <w:widowControl/>
              <w:snapToGrid w:val="0"/>
              <w:textAlignment w:val="center"/>
              <w:rPr>
                <w:rFonts w:ascii="宋体" w:hAnsi="宋体" w:eastAsia="宋体"/>
                <w:sz w:val="20"/>
                <w:szCs w:val="20"/>
              </w:rPr>
            </w:pPr>
            <w:r>
              <w:rPr>
                <w:rFonts w:hint="eastAsia" w:ascii="宋体" w:hAnsi="宋体" w:eastAsia="宋体"/>
                <w:sz w:val="20"/>
                <w:szCs w:val="20"/>
              </w:rPr>
              <w:t>4、箱体的底板应为防滑纹不锈钢板或防滑纹铝板。</w:t>
            </w:r>
          </w:p>
          <w:p>
            <w:pPr>
              <w:widowControl/>
              <w:snapToGrid w:val="0"/>
              <w:textAlignment w:val="center"/>
              <w:rPr>
                <w:rFonts w:ascii="宋体" w:hAnsi="宋体" w:eastAsia="宋体"/>
                <w:sz w:val="20"/>
                <w:szCs w:val="20"/>
              </w:rPr>
            </w:pPr>
            <w:r>
              <w:rPr>
                <w:rFonts w:hint="eastAsia" w:ascii="宋体" w:hAnsi="宋体" w:eastAsia="宋体"/>
                <w:sz w:val="20"/>
                <w:szCs w:val="20"/>
              </w:rPr>
              <w:t>5、进、排风窗应</w:t>
            </w:r>
            <w:r>
              <w:rPr>
                <w:rFonts w:ascii="宋体" w:hAnsi="宋体" w:eastAsia="宋体"/>
                <w:sz w:val="20"/>
                <w:szCs w:val="20"/>
              </w:rPr>
              <w:t>在保证柴</w:t>
            </w:r>
            <w:r>
              <w:rPr>
                <w:rFonts w:hint="eastAsia" w:ascii="宋体" w:hAnsi="宋体" w:eastAsia="宋体"/>
                <w:sz w:val="20"/>
                <w:szCs w:val="20"/>
              </w:rPr>
              <w:t>油机运转中的进风量及排风量同时</w:t>
            </w:r>
            <w:r>
              <w:rPr>
                <w:rFonts w:ascii="宋体" w:hAnsi="宋体" w:eastAsia="宋体"/>
                <w:sz w:val="20"/>
                <w:szCs w:val="20"/>
              </w:rPr>
              <w:t>,又可最大限度地防止</w:t>
            </w:r>
            <w:r>
              <w:rPr>
                <w:rFonts w:hint="eastAsia" w:ascii="宋体" w:hAnsi="宋体" w:eastAsia="宋体"/>
                <w:sz w:val="20"/>
                <w:szCs w:val="20"/>
              </w:rPr>
              <w:t>下雨天雨水、花絮和杂物等吸进机房内，保证机组正常运行。</w:t>
            </w:r>
          </w:p>
          <w:p>
            <w:pPr>
              <w:widowControl/>
              <w:snapToGrid w:val="0"/>
              <w:textAlignment w:val="center"/>
              <w:rPr>
                <w:rFonts w:ascii="宋体" w:hAnsi="宋体" w:eastAsia="宋体"/>
                <w:sz w:val="20"/>
                <w:szCs w:val="20"/>
              </w:rPr>
            </w:pPr>
            <w:r>
              <w:rPr>
                <w:rFonts w:hint="eastAsia" w:ascii="宋体" w:hAnsi="宋体" w:eastAsia="宋体"/>
                <w:sz w:val="20"/>
                <w:szCs w:val="20"/>
              </w:rPr>
              <w:t>6、外部箱体应在合适处设置紧急停车按钮，保证机组的应急快速停车。</w:t>
            </w:r>
          </w:p>
          <w:p>
            <w:pPr>
              <w:widowControl/>
              <w:snapToGrid w:val="0"/>
              <w:textAlignment w:val="center"/>
              <w:rPr>
                <w:rFonts w:ascii="宋体" w:hAnsi="宋体" w:eastAsia="宋体"/>
                <w:sz w:val="20"/>
                <w:szCs w:val="20"/>
              </w:rPr>
            </w:pPr>
            <w:r>
              <w:rPr>
                <w:rFonts w:hint="eastAsia" w:ascii="宋体" w:hAnsi="宋体" w:eastAsia="宋体"/>
                <w:sz w:val="20"/>
                <w:szCs w:val="20"/>
              </w:rPr>
              <w:t>7、机箱内层应附吸音棉和穿孔镀锌钢板，同时应具有保温的效果。降噪消音材料应采用长时间使用对人体无害的环保材料。</w:t>
            </w:r>
          </w:p>
          <w:p>
            <w:pPr>
              <w:widowControl/>
              <w:snapToGrid w:val="0"/>
              <w:textAlignment w:val="center"/>
              <w:rPr>
                <w:rFonts w:ascii="宋体" w:hAnsi="宋体" w:eastAsia="宋体"/>
                <w:sz w:val="20"/>
                <w:szCs w:val="20"/>
              </w:rPr>
            </w:pPr>
            <w:r>
              <w:rPr>
                <w:rFonts w:hint="eastAsia" w:ascii="宋体" w:hAnsi="宋体" w:eastAsia="宋体"/>
                <w:sz w:val="20"/>
                <w:szCs w:val="20"/>
              </w:rPr>
              <w:t>8、机组进排风应采用高性能消声器降噪结构，排烟应符合有关排放标准，机组底座应采用合适的减振措施，机组应做好吸声和隔声处理并符合相关规范规定，符合安装区域声环境功能区标准要求。</w:t>
            </w:r>
          </w:p>
        </w:tc>
        <w:tc>
          <w:tcPr>
            <w:tcW w:w="709"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071" w:type="dxa"/>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宋体" w:hAnsi="宋体" w:eastAsia="宋体"/>
                <w:sz w:val="20"/>
                <w:szCs w:val="20"/>
              </w:rPr>
            </w:pPr>
            <w:r>
              <w:rPr>
                <w:rFonts w:hint="eastAsia" w:ascii="宋体" w:hAnsi="宋体" w:eastAsia="宋体"/>
                <w:sz w:val="20"/>
                <w:szCs w:val="20"/>
              </w:rPr>
              <w:t>5</w:t>
            </w:r>
          </w:p>
        </w:tc>
        <w:tc>
          <w:tcPr>
            <w:tcW w:w="127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配套线路安装项目</w:t>
            </w:r>
          </w:p>
        </w:tc>
        <w:tc>
          <w:tcPr>
            <w:tcW w:w="4819" w:type="dxa"/>
          </w:tcPr>
          <w:p>
            <w:pPr>
              <w:widowControl/>
              <w:snapToGrid w:val="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1、完成发电机机组接入到机房配电柜的相关电缆线路采购、安装、改造等；</w:t>
            </w:r>
          </w:p>
          <w:p>
            <w:pPr>
              <w:widowControl/>
              <w:snapToGrid w:val="0"/>
              <w:textAlignment w:val="center"/>
              <w:rPr>
                <w:rFonts w:ascii="宋体" w:hAnsi="宋体" w:eastAsia="宋体"/>
                <w:sz w:val="20"/>
              </w:rPr>
            </w:pPr>
            <w:r>
              <w:rPr>
                <w:rFonts w:hint="eastAsia" w:ascii="宋体" w:hAnsi="宋体" w:eastAsia="宋体"/>
                <w:sz w:val="20"/>
              </w:rPr>
              <w:t>2、完成发电机组供电对接和机房供电对接；</w:t>
            </w:r>
          </w:p>
          <w:p>
            <w:pPr>
              <w:widowControl/>
              <w:snapToGrid w:val="0"/>
              <w:textAlignment w:val="center"/>
              <w:rPr>
                <w:rFonts w:ascii="宋体" w:hAnsi="宋体" w:eastAsia="宋体"/>
                <w:sz w:val="20"/>
              </w:rPr>
            </w:pPr>
            <w:r>
              <w:rPr>
                <w:rFonts w:hint="eastAsia" w:ascii="宋体" w:hAnsi="宋体" w:eastAsia="宋体"/>
                <w:sz w:val="20"/>
              </w:rPr>
              <w:t>3、完成机房配电柜的改造和配电开关等的安装；</w:t>
            </w:r>
          </w:p>
          <w:p>
            <w:pPr>
              <w:widowControl/>
              <w:snapToGrid w:val="0"/>
              <w:textAlignment w:val="center"/>
              <w:rPr>
                <w:rFonts w:ascii="宋体" w:hAnsi="宋体" w:eastAsia="宋体"/>
                <w:sz w:val="20"/>
              </w:rPr>
            </w:pPr>
            <w:r>
              <w:rPr>
                <w:rFonts w:hint="eastAsia" w:ascii="宋体" w:hAnsi="宋体" w:eastAsia="宋体"/>
                <w:sz w:val="20"/>
              </w:rPr>
              <w:t>4、配备双电源自动切换开关和有关设备，实现市电异常自动启动发电机；</w:t>
            </w:r>
          </w:p>
          <w:p>
            <w:pPr>
              <w:widowControl/>
              <w:snapToGrid w:val="0"/>
              <w:textAlignment w:val="center"/>
              <w:rPr>
                <w:rFonts w:ascii="宋体" w:hAnsi="宋体" w:eastAsia="宋体"/>
                <w:sz w:val="20"/>
                <w:szCs w:val="20"/>
              </w:rPr>
            </w:pPr>
            <w:r>
              <w:rPr>
                <w:rFonts w:hint="eastAsia" w:ascii="宋体" w:hAnsi="宋体" w:eastAsia="宋体"/>
                <w:sz w:val="20"/>
              </w:rPr>
              <w:t>4、其他相关线路安装，并在施工完成恢复原样。</w:t>
            </w:r>
          </w:p>
        </w:tc>
        <w:tc>
          <w:tcPr>
            <w:tcW w:w="709" w:type="dxa"/>
            <w:vAlign w:val="center"/>
          </w:tcPr>
          <w:p>
            <w:pPr>
              <w:jc w:val="center"/>
              <w:rPr>
                <w:rFonts w:ascii="宋体" w:hAnsi="宋体" w:eastAsia="宋体"/>
                <w:sz w:val="20"/>
                <w:szCs w:val="20"/>
              </w:rPr>
            </w:pPr>
            <w:r>
              <w:rPr>
                <w:rFonts w:hint="eastAsia" w:ascii="宋体" w:hAnsi="宋体" w:eastAsia="宋体"/>
                <w:sz w:val="20"/>
                <w:szCs w:val="20"/>
              </w:rPr>
              <w:t>1</w:t>
            </w:r>
          </w:p>
        </w:tc>
        <w:tc>
          <w:tcPr>
            <w:tcW w:w="1071" w:type="dxa"/>
          </w:tcPr>
          <w:p>
            <w:pPr>
              <w:jc w:val="center"/>
              <w:rPr>
                <w:rFonts w:ascii="宋体" w:hAnsi="宋体" w:eastAsia="宋体"/>
                <w:sz w:val="20"/>
                <w:szCs w:val="20"/>
              </w:rPr>
            </w:pPr>
          </w:p>
        </w:tc>
      </w:tr>
    </w:tbl>
    <w:p>
      <w:pPr>
        <w:rPr>
          <w:rFonts w:ascii="宋体" w:hAnsi="宋体" w:eastAsia="宋体"/>
          <w:sz w:val="24"/>
        </w:rPr>
      </w:pPr>
      <w:r>
        <w:rPr>
          <w:rFonts w:hint="eastAsia" w:ascii="宋体" w:hAnsi="宋体" w:eastAsia="宋体"/>
          <w:sz w:val="24"/>
        </w:rPr>
        <w:t>2、此发电机机组为大数据与数字经济公共科教平台服务器机房应急供电设备，投标人需根据采购人实际安装位置，负责将发电机机组系统可靠接入机房供电系统，并完成发电机机组供电测试、发电机机组供电和机房供配电系统的融合和联合调试等，确保市电断电自动切换发电机组供电，市电正常自动切换回市电。相关平面图如下：</w:t>
      </w:r>
    </w:p>
    <w:p>
      <w:pPr>
        <w:jc w:val="center"/>
        <w:rPr>
          <w:rFonts w:ascii="宋体" w:hAnsi="宋体" w:eastAsia="宋体"/>
          <w:sz w:val="24"/>
        </w:rPr>
      </w:pPr>
      <w:r>
        <w:drawing>
          <wp:inline distT="0" distB="0" distL="0" distR="0">
            <wp:extent cx="4726305" cy="3131185"/>
            <wp:effectExtent l="0" t="0" r="0" b="0"/>
            <wp:docPr id="1501066883"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66883" name="图片 1" descr="图示&#10;&#10;描述已自动生成"/>
                    <pic:cNvPicPr>
                      <a:picLocks noChangeAspect="1"/>
                    </pic:cNvPicPr>
                  </pic:nvPicPr>
                  <pic:blipFill>
                    <a:blip r:embed="rId4"/>
                    <a:stretch>
                      <a:fillRect/>
                    </a:stretch>
                  </pic:blipFill>
                  <pic:spPr>
                    <a:xfrm>
                      <a:off x="0" y="0"/>
                      <a:ext cx="4740903" cy="3141006"/>
                    </a:xfrm>
                    <a:prstGeom prst="rect">
                      <a:avLst/>
                    </a:prstGeom>
                  </pic:spPr>
                </pic:pic>
              </a:graphicData>
            </a:graphic>
          </wp:inline>
        </w:drawing>
      </w:r>
    </w:p>
    <w:p>
      <w:pPr>
        <w:jc w:val="center"/>
        <w:rPr>
          <w:rFonts w:ascii="宋体" w:hAnsi="宋体" w:eastAsia="宋体"/>
          <w:sz w:val="24"/>
        </w:rPr>
      </w:pPr>
      <w:r>
        <w:rPr>
          <w:rFonts w:hint="eastAsia" w:ascii="宋体" w:hAnsi="宋体" w:eastAsia="宋体"/>
          <w:sz w:val="24"/>
        </w:rPr>
        <w:t>B</w:t>
      </w:r>
      <w:r>
        <w:rPr>
          <w:rFonts w:ascii="宋体" w:hAnsi="宋体" w:eastAsia="宋体"/>
          <w:sz w:val="24"/>
        </w:rPr>
        <w:t>3</w:t>
      </w:r>
      <w:r>
        <w:rPr>
          <w:rFonts w:hint="eastAsia" w:ascii="宋体" w:hAnsi="宋体" w:eastAsia="宋体"/>
          <w:sz w:val="24"/>
        </w:rPr>
        <w:t>教学楼一层平面图</w:t>
      </w:r>
    </w:p>
    <w:p>
      <w:pPr>
        <w:jc w:val="center"/>
        <w:rPr>
          <w:rFonts w:ascii="宋体" w:hAnsi="宋体" w:eastAsia="宋体"/>
          <w:sz w:val="24"/>
        </w:rPr>
      </w:pPr>
      <w:r>
        <w:drawing>
          <wp:inline distT="0" distB="0" distL="0" distR="0">
            <wp:extent cx="5274310" cy="3324225"/>
            <wp:effectExtent l="0" t="0" r="2540" b="9525"/>
            <wp:docPr id="428178942"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78942" name="图片 1" descr="图示, 示意图&#10;&#10;描述已自动生成"/>
                    <pic:cNvPicPr>
                      <a:picLocks noChangeAspect="1"/>
                    </pic:cNvPicPr>
                  </pic:nvPicPr>
                  <pic:blipFill>
                    <a:blip r:embed="rId5"/>
                    <a:stretch>
                      <a:fillRect/>
                    </a:stretch>
                  </pic:blipFill>
                  <pic:spPr>
                    <a:xfrm>
                      <a:off x="0" y="0"/>
                      <a:ext cx="5274310" cy="3324225"/>
                    </a:xfrm>
                    <a:prstGeom prst="rect">
                      <a:avLst/>
                    </a:prstGeom>
                  </pic:spPr>
                </pic:pic>
              </a:graphicData>
            </a:graphic>
          </wp:inline>
        </w:drawing>
      </w:r>
    </w:p>
    <w:p>
      <w:pPr>
        <w:jc w:val="center"/>
        <w:rPr>
          <w:rFonts w:ascii="宋体" w:hAnsi="宋体" w:eastAsia="宋体"/>
          <w:sz w:val="24"/>
        </w:rPr>
      </w:pPr>
      <w:r>
        <w:rPr>
          <w:rFonts w:hint="eastAsia" w:ascii="宋体" w:hAnsi="宋体" w:eastAsia="宋体"/>
          <w:sz w:val="24"/>
        </w:rPr>
        <w:t>B</w:t>
      </w:r>
      <w:r>
        <w:rPr>
          <w:rFonts w:ascii="宋体" w:hAnsi="宋体" w:eastAsia="宋体"/>
          <w:sz w:val="24"/>
        </w:rPr>
        <w:t>3</w:t>
      </w:r>
      <w:r>
        <w:rPr>
          <w:rFonts w:hint="eastAsia" w:ascii="宋体" w:hAnsi="宋体" w:eastAsia="宋体"/>
          <w:sz w:val="24"/>
        </w:rPr>
        <w:t>教学楼二层大数据平台服务器机房平面图</w:t>
      </w:r>
    </w:p>
    <w:p>
      <w:pPr>
        <w:rPr>
          <w:rFonts w:ascii="宋体" w:hAnsi="宋体" w:eastAsia="宋体"/>
          <w:sz w:val="24"/>
        </w:rPr>
      </w:pPr>
      <w:r>
        <w:rPr>
          <w:rFonts w:ascii="宋体" w:hAnsi="宋体" w:eastAsia="宋体"/>
          <w:sz w:val="24"/>
        </w:rPr>
        <w:t>3</w:t>
      </w:r>
      <w:r>
        <w:rPr>
          <w:rFonts w:hint="eastAsia" w:ascii="宋体" w:hAnsi="宋体" w:eastAsia="宋体"/>
          <w:sz w:val="24"/>
        </w:rPr>
        <w:t>、</w:t>
      </w:r>
      <w:r>
        <w:rPr>
          <w:rFonts w:ascii="宋体" w:hAnsi="宋体" w:eastAsia="宋体"/>
          <w:sz w:val="24"/>
        </w:rPr>
        <w:t xml:space="preserve">备品备件 </w:t>
      </w:r>
    </w:p>
    <w:p>
      <w:pPr>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1）投标人应提供一份保证货物正常和连续运转期间（质保期满后五年内） 所需</w:t>
      </w:r>
      <w:r>
        <w:rPr>
          <w:rFonts w:hint="eastAsia" w:ascii="宋体" w:hAnsi="宋体" w:eastAsia="宋体"/>
          <w:sz w:val="24"/>
        </w:rPr>
        <w:t>要的所有备件的详细清单，包括供货来源资料，并承诺在质保期后五年内其价格不上浮。</w:t>
      </w:r>
      <w:r>
        <w:rPr>
          <w:rFonts w:ascii="宋体" w:hAnsi="宋体" w:eastAsia="宋体"/>
          <w:sz w:val="24"/>
        </w:rPr>
        <w:t xml:space="preserve"> </w:t>
      </w:r>
    </w:p>
    <w:p>
      <w:pPr>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2)在备件停止生产的情况下，投标人应事先将要停止生产的计划通知招标人，使</w:t>
      </w:r>
      <w:r>
        <w:rPr>
          <w:rFonts w:hint="eastAsia" w:ascii="宋体" w:hAnsi="宋体" w:eastAsia="宋体"/>
          <w:sz w:val="24"/>
        </w:rPr>
        <w:t>采购人有足够的时间采购所需的备件。</w:t>
      </w:r>
    </w:p>
    <w:p>
      <w:pPr>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3)在备件停止生产后，如果采购人要求，投标人应免费向采购人提供备件的蓝图、</w:t>
      </w:r>
      <w:r>
        <w:rPr>
          <w:rFonts w:hint="eastAsia" w:ascii="宋体" w:hAnsi="宋体" w:eastAsia="宋体"/>
          <w:sz w:val="24"/>
        </w:rPr>
        <w:t>图纸和规格。</w:t>
      </w:r>
    </w:p>
    <w:p>
      <w:pPr>
        <w:rPr>
          <w:rFonts w:ascii="宋体" w:hAnsi="宋体" w:eastAsia="宋体" w:cs="宋体"/>
          <w:color w:val="000000"/>
          <w:kern w:val="0"/>
          <w:sz w:val="24"/>
          <w:lang w:bidi="ar"/>
        </w:rPr>
      </w:pP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在设备调试阶段，投标人应及时派出现场服务人员，处理现场发生的有关质量技术问题，免费派人指导安装调试。在使用过程中如发生质量问题，投标人在接到通知后应在2小时内到达现场。无故拖延到达维修现场时间，投标人应赔偿因停机造成的经济损失。</w:t>
      </w:r>
    </w:p>
    <w:p>
      <w:pPr>
        <w:rPr>
          <w:rFonts w:ascii="宋体" w:hAnsi="宋体" w:eastAsia="宋体"/>
          <w:b/>
          <w:sz w:val="24"/>
        </w:rPr>
      </w:pPr>
    </w:p>
    <w:p>
      <w:pPr>
        <w:rPr>
          <w:rFonts w:ascii="宋体" w:hAnsi="宋体" w:eastAsia="宋体"/>
          <w:b/>
          <w:sz w:val="24"/>
        </w:rPr>
      </w:pPr>
      <w:r>
        <w:rPr>
          <w:rFonts w:hint="eastAsia" w:ascii="宋体" w:hAnsi="宋体" w:eastAsia="宋体"/>
          <w:b/>
          <w:sz w:val="24"/>
        </w:rPr>
        <w:t>四、服务需求</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1</w:t>
      </w:r>
      <w:r>
        <w:rPr>
          <w:rFonts w:hint="eastAsia" w:ascii="宋体" w:hAnsi="宋体" w:eastAsia="宋体" w:cs="宋体"/>
          <w:color w:val="000000"/>
          <w:kern w:val="0"/>
          <w:sz w:val="24"/>
          <w:lang w:bidi="ar"/>
        </w:rPr>
        <w:t>、乙方交付的产品质量保证期为1年，自该产品经甲方验收合格签字之日起算。</w:t>
      </w:r>
    </w:p>
    <w:p>
      <w:pPr>
        <w:ind w:firstLine="480" w:firstLineChars="200"/>
        <w:rPr>
          <w:rFonts w:ascii="宋体" w:hAnsi="宋体" w:eastAsia="宋体" w:cs="宋体"/>
          <w:color w:val="000000"/>
          <w:kern w:val="0"/>
          <w:sz w:val="24"/>
          <w:lang w:bidi="ar"/>
        </w:rPr>
      </w:pPr>
      <w:r>
        <w:rPr>
          <w:rFonts w:ascii="宋体" w:hAnsi="宋体" w:eastAsia="宋体" w:cs="宋体"/>
          <w:color w:val="000000"/>
          <w:kern w:val="0"/>
          <w:sz w:val="24"/>
          <w:lang w:bidi="ar"/>
        </w:rPr>
        <w:t>2</w:t>
      </w:r>
      <w:r>
        <w:rPr>
          <w:rFonts w:hint="eastAsia" w:ascii="宋体" w:hAnsi="宋体" w:eastAsia="宋体" w:cs="宋体"/>
          <w:color w:val="000000"/>
          <w:kern w:val="0"/>
          <w:sz w:val="24"/>
          <w:lang w:bidi="ar"/>
        </w:rPr>
        <w:t>、自质量保证期到期之日起，由供应商提供不少于3年免费保修服务（保修服务范围为系统软件部分，硬件部分在产品质量保证期内提供免费保修服务）。免费保修期届满后，如甲方需要乙方继续提供维护服务，由甲乙双方另行协商。</w:t>
      </w:r>
    </w:p>
    <w:p/>
    <w:p/>
    <w:p/>
    <w:p>
      <w:pPr>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科研处</w:t>
      </w:r>
    </w:p>
    <w:p>
      <w:pPr>
        <w:jc w:val="righ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2023年</w:t>
      </w:r>
      <w:r>
        <w:rPr>
          <w:rFonts w:ascii="宋体" w:hAnsi="宋体" w:eastAsia="宋体" w:cs="宋体"/>
          <w:color w:val="000000" w:themeColor="text1"/>
          <w:sz w:val="24"/>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月</w:t>
      </w:r>
      <w:r>
        <w:rPr>
          <w:rFonts w:ascii="宋体" w:hAnsi="宋体" w:eastAsia="宋体" w:cs="宋体"/>
          <w:color w:val="000000" w:themeColor="text1"/>
          <w:sz w:val="24"/>
          <w14:textFill>
            <w14:solidFill>
              <w14:schemeClr w14:val="tx1"/>
            </w14:solidFill>
          </w14:textFill>
        </w:rPr>
        <w:t>20</w:t>
      </w:r>
      <w:r>
        <w:rPr>
          <w:rFonts w:hint="eastAsia" w:ascii="宋体" w:hAnsi="宋体" w:eastAsia="宋体" w:cs="宋体"/>
          <w:color w:val="000000" w:themeColor="text1"/>
          <w:sz w:val="24"/>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22323E"/>
    <w:rsid w:val="00010AA2"/>
    <w:rsid w:val="00021254"/>
    <w:rsid w:val="00050EBC"/>
    <w:rsid w:val="00057F6A"/>
    <w:rsid w:val="00080B35"/>
    <w:rsid w:val="000B1966"/>
    <w:rsid w:val="000D1D87"/>
    <w:rsid w:val="000E6B95"/>
    <w:rsid w:val="000F0F16"/>
    <w:rsid w:val="0011696A"/>
    <w:rsid w:val="00147E10"/>
    <w:rsid w:val="00156B1B"/>
    <w:rsid w:val="00164650"/>
    <w:rsid w:val="0018757E"/>
    <w:rsid w:val="001B27E3"/>
    <w:rsid w:val="001F5D20"/>
    <w:rsid w:val="0020305F"/>
    <w:rsid w:val="0022323E"/>
    <w:rsid w:val="00237ED9"/>
    <w:rsid w:val="00240163"/>
    <w:rsid w:val="002527DA"/>
    <w:rsid w:val="0025432A"/>
    <w:rsid w:val="002B194E"/>
    <w:rsid w:val="002C15EE"/>
    <w:rsid w:val="002E7829"/>
    <w:rsid w:val="002F1E08"/>
    <w:rsid w:val="00304D28"/>
    <w:rsid w:val="00311093"/>
    <w:rsid w:val="003119EB"/>
    <w:rsid w:val="003142DC"/>
    <w:rsid w:val="00340F6A"/>
    <w:rsid w:val="0039359E"/>
    <w:rsid w:val="003C2502"/>
    <w:rsid w:val="003D0149"/>
    <w:rsid w:val="0045403F"/>
    <w:rsid w:val="00463B75"/>
    <w:rsid w:val="004710C1"/>
    <w:rsid w:val="00471D47"/>
    <w:rsid w:val="00493CB2"/>
    <w:rsid w:val="004A62B6"/>
    <w:rsid w:val="004C4AF6"/>
    <w:rsid w:val="004F6CCA"/>
    <w:rsid w:val="0050186A"/>
    <w:rsid w:val="0054094D"/>
    <w:rsid w:val="005461C7"/>
    <w:rsid w:val="0055168A"/>
    <w:rsid w:val="00596C17"/>
    <w:rsid w:val="005D1E70"/>
    <w:rsid w:val="005E44A1"/>
    <w:rsid w:val="006236DD"/>
    <w:rsid w:val="00627450"/>
    <w:rsid w:val="006659A0"/>
    <w:rsid w:val="00693002"/>
    <w:rsid w:val="006A57C9"/>
    <w:rsid w:val="006B52AD"/>
    <w:rsid w:val="006D2879"/>
    <w:rsid w:val="006E0826"/>
    <w:rsid w:val="00715799"/>
    <w:rsid w:val="0072457F"/>
    <w:rsid w:val="00725BE1"/>
    <w:rsid w:val="007A1EAD"/>
    <w:rsid w:val="007B55F6"/>
    <w:rsid w:val="007C763F"/>
    <w:rsid w:val="007D606F"/>
    <w:rsid w:val="007E42A5"/>
    <w:rsid w:val="007F65C3"/>
    <w:rsid w:val="008033DF"/>
    <w:rsid w:val="008F3684"/>
    <w:rsid w:val="008F6942"/>
    <w:rsid w:val="009723A9"/>
    <w:rsid w:val="009747BC"/>
    <w:rsid w:val="0097568C"/>
    <w:rsid w:val="009A3ABF"/>
    <w:rsid w:val="00A01A54"/>
    <w:rsid w:val="00A04B6A"/>
    <w:rsid w:val="00A21BD6"/>
    <w:rsid w:val="00A22AE8"/>
    <w:rsid w:val="00A746D7"/>
    <w:rsid w:val="00A8198C"/>
    <w:rsid w:val="00A84D0A"/>
    <w:rsid w:val="00A906F3"/>
    <w:rsid w:val="00A96FB8"/>
    <w:rsid w:val="00AB3821"/>
    <w:rsid w:val="00AD4637"/>
    <w:rsid w:val="00AD68A5"/>
    <w:rsid w:val="00AD7A41"/>
    <w:rsid w:val="00B41C82"/>
    <w:rsid w:val="00B4324D"/>
    <w:rsid w:val="00B602E5"/>
    <w:rsid w:val="00B81B97"/>
    <w:rsid w:val="00B82908"/>
    <w:rsid w:val="00BA4FA8"/>
    <w:rsid w:val="00BD5826"/>
    <w:rsid w:val="00C911AB"/>
    <w:rsid w:val="00CA2BF2"/>
    <w:rsid w:val="00CC252B"/>
    <w:rsid w:val="00CD35A2"/>
    <w:rsid w:val="00D11177"/>
    <w:rsid w:val="00D30F75"/>
    <w:rsid w:val="00D3423D"/>
    <w:rsid w:val="00D46850"/>
    <w:rsid w:val="00D662CC"/>
    <w:rsid w:val="00DC16B7"/>
    <w:rsid w:val="00DE2760"/>
    <w:rsid w:val="00DE63AA"/>
    <w:rsid w:val="00E65EDD"/>
    <w:rsid w:val="00E71DBB"/>
    <w:rsid w:val="00E771D9"/>
    <w:rsid w:val="00E775C9"/>
    <w:rsid w:val="00E906E8"/>
    <w:rsid w:val="00E95010"/>
    <w:rsid w:val="00EA62DE"/>
    <w:rsid w:val="00EB2718"/>
    <w:rsid w:val="00EE3524"/>
    <w:rsid w:val="00EE69B2"/>
    <w:rsid w:val="00EF0B78"/>
    <w:rsid w:val="00F22D67"/>
    <w:rsid w:val="00F26D0B"/>
    <w:rsid w:val="00F32438"/>
    <w:rsid w:val="00F53815"/>
    <w:rsid w:val="00F72190"/>
    <w:rsid w:val="00F7755C"/>
    <w:rsid w:val="00F81E4F"/>
    <w:rsid w:val="00F91AE5"/>
    <w:rsid w:val="00F92C28"/>
    <w:rsid w:val="00F93B4A"/>
    <w:rsid w:val="00F940D3"/>
    <w:rsid w:val="00FA2C2F"/>
    <w:rsid w:val="00FC5D2A"/>
    <w:rsid w:val="00FD5FB6"/>
    <w:rsid w:val="00FE01AA"/>
    <w:rsid w:val="00FE5191"/>
    <w:rsid w:val="1B844D3F"/>
    <w:rsid w:val="3BD1667E"/>
    <w:rsid w:val="3D7A7DE2"/>
    <w:rsid w:val="3F104987"/>
    <w:rsid w:val="4BC11DD5"/>
    <w:rsid w:val="746D27FB"/>
    <w:rsid w:val="7871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444</Words>
  <Characters>2534</Characters>
  <Lines>21</Lines>
  <Paragraphs>5</Paragraphs>
  <TotalTime>12</TotalTime>
  <ScaleCrop>false</ScaleCrop>
  <LinksUpToDate>false</LinksUpToDate>
  <CharactersWithSpaces>2973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2023-09-21T02:41:00Z</dcterms:created>
  <dc:creator>cl w</dc:creator>
  <cp:lastModifiedBy>Pc</cp:lastModifiedBy>
  <dcterms:modified xsi:type="dcterms:W3CDTF">2023-10-27T01:44:59Z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094F6E34AD1E4F44B649C0A14D0CD0D9_13</vt:lpwstr>
  </property>
</Properties>
</file>