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eastAsiaTheme="minorEastAsia"/>
          <w:b/>
          <w:color w:val="auto"/>
          <w:sz w:val="24"/>
        </w:rPr>
      </w:pPr>
      <w:r>
        <w:rPr>
          <w:rFonts w:hint="eastAsia" w:ascii="Times New Roman" w:hAnsi="Times New Roman" w:cs="Times New Roman" w:eastAsiaTheme="minorEastAsia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Times New Roman" w:hAnsi="Times New Roman" w:cs="Times New Roman" w:eastAsiaTheme="minorEastAsia"/>
          <w:color w:val="auto"/>
          <w:sz w:val="44"/>
          <w:szCs w:val="44"/>
        </w:rPr>
        <w:t>学年院</w:t>
      </w:r>
      <w:r>
        <w:rPr>
          <w:rFonts w:hint="eastAsia" w:ascii="Times New Roman" w:hAnsi="Times New Roman" w:cs="Times New Roman" w:eastAsiaTheme="minorEastAsia"/>
          <w:color w:val="auto"/>
          <w:sz w:val="44"/>
          <w:szCs w:val="44"/>
          <w:lang w:val="en-US" w:eastAsia="zh-CN"/>
        </w:rPr>
        <w:t>神经物理治疗</w:t>
      </w:r>
      <w:r>
        <w:rPr>
          <w:rFonts w:hint="eastAsia" w:ascii="Times New Roman" w:hAnsi="Times New Roman" w:cs="Times New Roman" w:eastAsiaTheme="minorEastAsia"/>
          <w:color w:val="auto"/>
          <w:sz w:val="44"/>
          <w:szCs w:val="44"/>
        </w:rPr>
        <w:t>实验室设备新增</w:t>
      </w:r>
      <w:r>
        <w:rPr>
          <w:rFonts w:ascii="Times New Roman" w:hAnsi="Times New Roman" w:cs="Times New Roman" w:eastAsiaTheme="minorEastAsia"/>
          <w:color w:val="auto"/>
          <w:sz w:val="44"/>
          <w:szCs w:val="44"/>
        </w:rPr>
        <w:t>项目用户需求书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color w:val="auto"/>
          <w:sz w:val="32"/>
          <w:szCs w:val="32"/>
        </w:rPr>
        <w:t>采购范围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1、云康医学与健康学院需采购实验器材一批，用于建设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神经物理治疗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实验室，满足云康医学与健康管理学院教学需要。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b w:val="0"/>
          <w:bCs w:val="0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2、项目从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2022年度教学仪器设备预算列支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预算金额为***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明细如下表：</w:t>
      </w:r>
    </w:p>
    <w:tbl>
      <w:tblPr>
        <w:tblStyle w:val="10"/>
        <w:tblW w:w="7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630"/>
        <w:gridCol w:w="753"/>
        <w:gridCol w:w="1397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2630" w:type="dxa"/>
            <w:vAlign w:val="center"/>
          </w:tcPr>
          <w:p>
            <w:pPr>
              <w:pStyle w:val="2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</w:t>
            </w: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数量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医用电动诊疗床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多体位医用诊疗床（三段）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多体位医用诊疗床（九段）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智能温热牵引系统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高能量深层肌肉刺激仪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6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7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掌上彩色多普勒超声诊断仪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8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中低频治疗仪                        （多功能止痛及肌肉刺激仪）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9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手法工具箱 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10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吸附式超声治疗仪                                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11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PT櫈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tcBorders>
              <w:bottom w:val="single" w:color="auto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12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矫正镜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tcBorders>
              <w:top w:val="single" w:color="auto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平行杠</w:t>
            </w:r>
          </w:p>
        </w:tc>
        <w:tc>
          <w:tcPr>
            <w:tcW w:w="7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47" w:type="dxa"/>
            <w:vAlign w:val="center"/>
          </w:tcPr>
          <w:p>
            <w:pPr>
              <w:pStyle w:val="20"/>
              <w:spacing w:before="0" w:beforeAutospacing="0" w:after="0" w:afterAutospacing="0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2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3、供应商报价需包括货物及相关附件的设计、采购、制造、检测、试验、包装、送货、安装、验收、培训、税费、技术服务（包括技术资料、图纸的提供）、保修期保障、其它费用等一切支出。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二、商务需求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1、对供应商的资格要求：国内注册（指按国家有关规定要求注册）注册资金100万元（含100万元）以上，具备独立法人资格，注册生产或经营本次采购货物的合格供应商，同时需要提供近三年业绩清单。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2、采购样板：投标方于投标同时，需根据“设备技术参数”的要求提供以下样板运送到评标现场，作为评标评分依据。供应商提供样板、样材，根据甲方确认的样板进行生产。样板清单如下：</w:t>
      </w:r>
    </w:p>
    <w:tbl>
      <w:tblPr>
        <w:tblStyle w:val="1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02"/>
        <w:gridCol w:w="406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类别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设备名称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送样数量（单位）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4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  <w:tc>
          <w:tcPr>
            <w:tcW w:w="4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3、包装要求：内用防磨泡沫，外用硬纸，包装带捆绑，按类型堆放。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4、运输要求：采用全国性专业货运公司或铁路运输部门承运，能确保产品安全，准时到达目的地。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5、安装要求：安装人员必须是经过专业培训的专业人员，安装过程将严格按照规范的程序实施，确保安装货物和周边设施的安全。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6、合同签字生效后，以甲方发出书面通知之日起，</w:t>
      </w:r>
      <w:r>
        <w:rPr>
          <w:rFonts w:ascii="华文仿宋" w:hAnsi="华文仿宋" w:eastAsia="华文仿宋" w:cs="华文仿宋"/>
          <w:sz w:val="32"/>
          <w:szCs w:val="32"/>
        </w:rPr>
        <w:t>55</w:t>
      </w:r>
      <w:r>
        <w:rPr>
          <w:rFonts w:hint="eastAsia" w:ascii="华文仿宋" w:hAnsi="华文仿宋" w:eastAsia="华文仿宋" w:cs="华文仿宋"/>
          <w:sz w:val="32"/>
          <w:szCs w:val="32"/>
        </w:rPr>
        <w:t>个日历天内将货物运达目的地并安装完毕。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7、付款方式：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hanging="480" w:hangingChars="150"/>
        <w:textAlignment w:val="auto"/>
        <w:rPr>
          <w:rFonts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（1）工程安装完工后，甲乙双方办理正式竣工验收及结算手续后，甲方于10个工作日内支付结算款的95%。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 w:hanging="480" w:hangingChars="150"/>
        <w:textAlignment w:val="auto"/>
        <w:rPr>
          <w:rFonts w:ascii="华文仿宋" w:hAnsi="华文仿宋" w:eastAsia="华文仿宋" w:cs="华文仿宋"/>
          <w:b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（2）余款5%作为质量保证金，甲方在1年产品质量保证期满后10个工作日内无息向乙方结清余下货款。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三、技术需求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1、设备数量及技术参数需求：</w:t>
      </w:r>
    </w:p>
    <w:tbl>
      <w:tblPr>
        <w:tblStyle w:val="10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39"/>
        <w:gridCol w:w="4555"/>
        <w:gridCol w:w="903"/>
        <w:gridCol w:w="887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4555" w:type="dxa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  <w:t>规格/型号/技术指标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医用电动诊疗床</w:t>
            </w:r>
          </w:p>
        </w:tc>
        <w:tc>
          <w:tcPr>
            <w:tcW w:w="455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▲1、品牌电机和气动弹簧双重保护，增加稳定性和安全性。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▲2、收滑轮踏板：产品能通过收滑轮踏板实现固定和移动功能的转换；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3、抗菌耐磨高弹力皮革，高阻燃性、抗菌、耐温、防划、床体弹力好、舒适；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4. 运行模式：间隙运行，运行2分钟，休息18分钟。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5、最大推力：6000N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6、床面规格（长×宽）：YK-8000A：120(W)cm*210(L)cm ；YK-8000A3：75(W)cm*220(L)cm。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7、升降高度：43cm～95cm ，背板活动角度：0°～80°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多体位医用诊疗床（三段）</w:t>
            </w:r>
          </w:p>
        </w:tc>
        <w:tc>
          <w:tcPr>
            <w:tcW w:w="4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1、三段位设计，各段位均可调节。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▲2、收滑轮踏板：产品能通过收滑轮踏板实现固定和移动功能的转换。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▲3、环形脚控开关，医生可在床体周围任意位置调整床体电机，方便操作治疗。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4、抗菌耐磨高弹力皮革，高阻燃性、抗菌、耐温、防划、床体弹力好、舒适。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5、支撑脚架：模具铸造成型，外观优美，坚固耐用。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6、床板安全工作载荷：1700N（患者1350N）。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7、床面规格：65(W)cm*190(L)cm。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8、升降高度：55cm～100cm。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9、床板水平升、降速度：22mm/s。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10、头部段面调节角度：-60°～45°。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11、腿部段面最大调节角度：≥75°，胸腰段面最大调节角度：≥120°。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多体位医用诊疗床（九段）</w:t>
            </w:r>
          </w:p>
        </w:tc>
        <w:tc>
          <w:tcPr>
            <w:tcW w:w="4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1、九段位设计，各段位均可调节；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▲2、收滑轮踏板：产品能通过收滑轮踏板实现固定和移动功能的转换；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▲43、环形脚控开关，医生可在床体周围任意位置调整床体电机，方便操作治疗；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4、扶手升降可调，可平面旋转360度，有三个固定位；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5、抗菌耐磨高弹力皮革，高阻燃性、抗菌、耐温、防划、床体弹力好、舒适；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6、支撑脚架：模具铸造成型，外观优美，坚固耐用。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7、床板安全工作载荷：1700N（患者1350N）。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8、床面规格：65(W)cm*190(L)cm。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9、 升降高度：45cm～90cm。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10、床板水平升、降速度：22mm/s。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11、头部断面调节角度：-60°～45°。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12、腿部分离断面最大调节角度：-75°～45°。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13、腰部断面最大调节角度：≥55°，腿部断面最大调节角度：≥20°。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智能温热牵引系统</w:t>
            </w:r>
          </w:p>
        </w:tc>
        <w:tc>
          <w:tcPr>
            <w:tcW w:w="4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1、“内置式碳纤维”腰部加热器：安装在牵引床内的碳纤维，柔软耐折，增大使用寿命。温热等级有5级可调。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▲2、颈部加热带：采用碳纤丝材料，可根据颈椎曲线自由弯曲，柔软舒适。温热等级有5级可调，温度精准控制。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▲3、双颈牵配置，灵活配置治疗资源。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4、传动装置：采用力矩电机，柔和牵引。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▲5、牵引力精确：有自动检测功能、自动补偿功能。牵引力0~99Kg在牵引过程中可根据医生需要随时增减牵引力，无须停机。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6、牵引体位科学：膝下应用三角枕调节受力位置。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7、腰背部床体凹凸截面设计。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▲8、上身固定采用腋下摆臂和胸部两种固定方式。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9、安全设置：颈腰牵引都配有紧急停止开关。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10、设定值锁定功能：防止误操作导致医疗事故的发生。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11、牵引绳采用柔软钢丝绳，外包耐磨PU防止钢丝毛刺扎手，固定轨道设计。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12、床面采用耐磨、耐拉、耐低温、抗菌、高级环保、阻燃皮革。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13、独有的双色数码管显示，主副模式由红、绿双色显示。</w:t>
            </w:r>
          </w:p>
        </w:tc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高能量深层肌肉刺激仪</w:t>
            </w:r>
          </w:p>
        </w:tc>
        <w:tc>
          <w:tcPr>
            <w:tcW w:w="4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▲1．可根据四种不同的应用需求使用不同的高能量缓冲式治疗头：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A不锈钢平面高能量治疗头 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B不锈钢单点高能量治疗头 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C不锈钢弧面高能量治疗头。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D不锈钢多点高能量治疗头 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2．操作手柄带防滑硅胶套，符合人体工学原理，有效保护治疗安全；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3．电源开关采用变频模式，使用更加人性化；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4．有效治疗深度超过60mm，能量损耗较少，高能量刺激能直达深层肌肉组织;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6．操作简单方便，没有复杂的连线或按键；配有专用工具箱，具有便携性。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7.  震动频率： 30-60HZ多级可选，支持无级调频变速功能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冲击波治疗仪</w:t>
            </w:r>
          </w:p>
        </w:tc>
        <w:tc>
          <w:tcPr>
            <w:tcW w:w="4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1.电气安全类型：I类BF型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2.输入功率：400VA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3.运行模式：连续运行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4.工作压力：1.4～5 Bar(即140-500kPa)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▲5.空气压缩机最大输出：≤7 Bar(即700kPa)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6.能量稳定性：优于±20%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7.能量密度：0.5m J/mm²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8.最大穿透深度：32mm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9.输出压力波的脉宽：1.2 ms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10.碰撞频率：1～21Hz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▲11.脉冲数：1000～10,000个/单次治疗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12.子弹体使用寿命：2,000,000次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13.治疗头使用寿命：3,000,000次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掌上彩色多普勒超声诊断仪</w:t>
            </w:r>
          </w:p>
        </w:tc>
        <w:tc>
          <w:tcPr>
            <w:tcW w:w="4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一、主要技术规格及系统概述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▲1. 主机：具有32物理通道/64通道数字信号、128阵元（附图）。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▲2.</w:t>
            </w: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探头通过内置WiFi与显示终端无线连接，WIFI有效传输距离≥10m。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3、探头净重：≤220g，内置锂电池，扫查工作时间＞1.5h。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▲4、成像模式：B，M，CFM，PDI，DPDI，PW（附图）。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▲5、超声频率：4-12MHZ，中心频率可视可调≥7种（附图）。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6、图像帧频：二维帧频：全视野，10cm深度，帧速≥30帧／秒；彩色帧频：全视野，10cm深度，帧速≥10帧／秒（附图）。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7、测量功能：B模式常规测量（距离、面积、周长、角度测量、内径狭窄比等）；M模式常规测量：距离、周期、心率；PW模式常规测量：心率、速度、时间、PI、RI、S/D比值、速度时间积分等。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8、具有彩色血流一键优化，彩色取样框可自动识别至血管位置，并自动调节合适的角度。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9、穿刺引导线：具有平面内多角度和平面外中心穿刺引导线。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10、具有穿刺增强技术，加强穿刺针在血管和组织内穿刺路径的显影。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11、数据以JPG、BMP、PNG、MP4、DICOM等多种格式保存，支持DICOM3.0传输。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中低频治疗仪                        （多功能止痛及肌肉刺激仪）</w:t>
            </w:r>
          </w:p>
        </w:tc>
        <w:tc>
          <w:tcPr>
            <w:tcW w:w="4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▲1、三段式程序编程：在专家处方模式下，一个处方20分钟的治疗时间内，可以分三段时间设定不同的治疗强度，以此来避免人体对电刺激的适应性及耐受性，从而达到更好的治疗效果；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2、四通道八路，最多可同时治疗四人；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▲3、带有自增功能：治疗开始后，点自增，设备会在治疗过程中会自动增加输出强度，以此来避免人体对电刺激的适应性及耐受性，强度最大增加设定值的20%；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▲4、系统带有20个自带专家处方，可编辑，内设交替和间歇刺激模式；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5、干扰电频率：4000-5000Hz；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6、低频频率：1-1000Hz；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7、中频频率：2000-3000Hz；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8、差频频率范围：0-1000Hz；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▲9、低频调整范围：双路均为1-1000Hz，调制幅度：0%、70%、100% 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10、治疗仪动态节律为1-10s；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11、输出电流0-100mA；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12、治疗仪吸附负压为≦-40kpa±10 %；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▲13、治疗模式≥6种：全自动模式、急性疼痛模式、慢性疼痛模式、中频模式、肌肉训练模式、专家模式；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14、治疗时间：设定范围5～99分钟，以1秒为单位倒计时显示剩余治疗时间；</w:t>
            </w:r>
          </w:p>
        </w:tc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手法工具箱</w:t>
            </w:r>
          </w:p>
        </w:tc>
        <w:tc>
          <w:tcPr>
            <w:tcW w:w="4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1.适应症：肌肉痉挛、挛缩、关节扭伤、拉伤、肌腱炎、网球肘、肩颈痛、脚踝痛、关节活动受限、腕管综合征、组织粘连、足底筋膜炎；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▲2.快速电池更换与电池座充，增加续航。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▲3.频率：约150（±5）HZ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4.振幅：2(±0.2）mm；</w:t>
            </w:r>
          </w:p>
          <w:p>
            <w:pPr>
              <w:jc w:val="left"/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▲5.五个固定治疗端头：</w:t>
            </w:r>
          </w:p>
          <w:p>
            <w:pPr>
              <w:jc w:val="left"/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治疗盖:更轻揉，适用大肌肉群，温和加热</w:t>
            </w:r>
          </w:p>
          <w:p>
            <w:pPr>
              <w:jc w:val="left"/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标准头：适用大部分区域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激活头：用于扳机点、穴位、反射点等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环端治疗区：用于大肌肉群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软端头：适用于骨性与关节区域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6.大M刀规格：拥有笔型凸边用于局部评估和治疗，拥有创新型直边（单侧）用于局部积极治疗；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7.笔型刀:拥有笔型凸边用于局部评估和治疗，拥有创新型直边（单侧）用于局部积极治疗；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8.手把刀: 数个治疗边可应用于身体大大小小不同区域，拥有创新型把手</w:t>
            </w: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(</w:t>
            </w: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双侧</w:t>
            </w: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)</w:t>
            </w: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适用于局部积极治疗；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吸附式超声治疗仪</w:t>
            </w:r>
          </w:p>
        </w:tc>
        <w:tc>
          <w:tcPr>
            <w:tcW w:w="4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1、操作：配有全数字4.3英寸的TFT 高响应度、高亮度、高对比度的中文彩色触摸显示屏，无任何按钮和旋钮，操作非常简单；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2、输出模式：连续输出和脉冲输出；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3、脉冲输出频率，输出频率16Hz，48Hz和100Hz；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4、超声频率：任一探头均可双频输出，1 MHz和3 MHz；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5、处方功能：内含移动式25个，吸附式52个临床标准处方， 20个自定义处方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6、治疗时间：0s--30min可调，可一键实现5min、10min、15min快速调节时间；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7、具有防空载保护功能；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8、智能输出：实时显示治疗输出剂量，输出剂量随着探头与皮肤的接触面积变化而变化，以保证单位面积内输出能量稳定；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9、带有自动报警功能：探头接触面低于65%（5cm2），设备自动暂停输出，并有声音提示，治疗时间停止，探头连接处灯会亮起，提示探头与皮肤接触不良，操作者这时只要让探头与皮肤有足够的接触，设备自动重新工作 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▲10、自检修复，设备探头可直接换晶片，无需更换整个探头，设备内设自动修复软件，主机无需返厂调频；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11、移动式治疗头：5cm²探头和0.8cm2探头任选（探头为防浸式设计，可用于水下治疗）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▲12、吸附超声治疗头，能够固定在治疗部位，无需手持，解放双手(低强度脉冲超声技术（Lipus超声,能够促进骨折后的愈合)；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▲13、双通道可同时输出，同时治疗两个患者；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14、吸附力范围：0-100KPa(进步5）；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PT櫈</w:t>
            </w:r>
          </w:p>
        </w:tc>
        <w:tc>
          <w:tcPr>
            <w:tcW w:w="455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1、外形尺寸（直径×高）：Φ600mm×（420～560）mm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2、带液压油缸，360°旋转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▲3、额定承载：2000N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4、凳面高度可调，方便康复师使用。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5、凳体底部设计有万向滑轮，可以自由移动。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6、凳面可以360°旋转。</w:t>
            </w:r>
          </w:p>
        </w:tc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张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矫正镜</w:t>
            </w:r>
          </w:p>
        </w:tc>
        <w:tc>
          <w:tcPr>
            <w:tcW w:w="455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1、外形尺寸：850mm×670mm×1900mm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2、镜面玻璃厚度：5mm</w:t>
            </w:r>
          </w:p>
          <w:p>
            <w:pPr>
              <w:jc w:val="left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▲3、镜面带线格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平行杠</w:t>
            </w:r>
          </w:p>
        </w:tc>
        <w:tc>
          <w:tcPr>
            <w:tcW w:w="45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1、外形尺寸（长×宽×高）：3350mm×855mm×780mm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▲2、两扶手杆中心调节范围：310mm～650mm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3、扶手杆直径：φ38mm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▲4、脚踏板安全工作载荷：100 kg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▲5、矫正板踩踏面相对于水平面的夹角：150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6、扶手杆高度可调，适合不同身高人群进行训练。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7、扶手杆宽度可调，适用于不同体型人群进行训练。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8、底座两端设计有斜坡，方便受训者上下。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训练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</w:t>
            </w:r>
          </w:p>
        </w:tc>
        <w:tc>
          <w:tcPr>
            <w:tcW w:w="455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体操垫：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182*60*5cm三折式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5套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FLEXI-BAR训练棒：1.6米（2条）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健身战绳：黑3.8cmX9米+保护套0.4m（2条）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运动贴：5cm宽*5米长（10卷）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  <w:t>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Theme="minorEastAsia" w:hAnsiTheme="minorEastAsia" w:eastAsiaTheme="minorEastAsia" w:cstheme="minorEastAsia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服务需求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乙方交付的产品质量保证期为1年，自该产品经甲方验收合格签字之日起算。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自质量保证期到期之日起，由供应商提供不少于3年免费保修服务（另有特别说明的，按其要求执行）。免费保修期届满后，如甲方需要乙方继续提供维护服务，由甲乙双方另行协商。</w:t>
      </w:r>
    </w:p>
    <w:p>
      <w:pPr>
        <w:jc w:val="center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              </w:t>
      </w:r>
    </w:p>
    <w:p>
      <w:pPr>
        <w:jc w:val="center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云康医学与健康学院</w:t>
      </w:r>
    </w:p>
    <w:p>
      <w:pPr>
        <w:jc w:val="center"/>
        <w:rPr>
          <w:rFonts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 xml:space="preserve">                              20</w:t>
      </w:r>
      <w:r>
        <w:rPr>
          <w:rFonts w:ascii="华文仿宋" w:hAnsi="华文仿宋" w:eastAsia="华文仿宋" w:cs="华文仿宋"/>
          <w:color w:val="auto"/>
          <w:sz w:val="32"/>
          <w:szCs w:val="32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66BDF"/>
    <w:multiLevelType w:val="singleLevel"/>
    <w:tmpl w:val="F3066BD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5173A4"/>
    <w:multiLevelType w:val="singleLevel"/>
    <w:tmpl w:val="2B5173A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8112AD"/>
    <w:multiLevelType w:val="singleLevel"/>
    <w:tmpl w:val="768112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ZDVjMjk5ZTMwOGQ5YzhjMjZiMDE2M2JmNmIwZjMifQ=="/>
  </w:docVars>
  <w:rsids>
    <w:rsidRoot w:val="00E4287B"/>
    <w:rsid w:val="00006172"/>
    <w:rsid w:val="00010C2E"/>
    <w:rsid w:val="00041BAE"/>
    <w:rsid w:val="00044ACA"/>
    <w:rsid w:val="0004753F"/>
    <w:rsid w:val="00053CA8"/>
    <w:rsid w:val="00054EA7"/>
    <w:rsid w:val="00062359"/>
    <w:rsid w:val="00062DB0"/>
    <w:rsid w:val="0007029C"/>
    <w:rsid w:val="00074448"/>
    <w:rsid w:val="00076F7F"/>
    <w:rsid w:val="00080E5C"/>
    <w:rsid w:val="000810D9"/>
    <w:rsid w:val="000A094C"/>
    <w:rsid w:val="000A0BB9"/>
    <w:rsid w:val="000C338D"/>
    <w:rsid w:val="000D70B5"/>
    <w:rsid w:val="000D7930"/>
    <w:rsid w:val="000E49B5"/>
    <w:rsid w:val="000E4C13"/>
    <w:rsid w:val="001040FD"/>
    <w:rsid w:val="00106257"/>
    <w:rsid w:val="00110119"/>
    <w:rsid w:val="00114B10"/>
    <w:rsid w:val="00115364"/>
    <w:rsid w:val="00116265"/>
    <w:rsid w:val="001175E9"/>
    <w:rsid w:val="0012209A"/>
    <w:rsid w:val="0012714B"/>
    <w:rsid w:val="0013190F"/>
    <w:rsid w:val="001349BE"/>
    <w:rsid w:val="00137BEE"/>
    <w:rsid w:val="001571E9"/>
    <w:rsid w:val="00160B15"/>
    <w:rsid w:val="00165F6D"/>
    <w:rsid w:val="00170B9F"/>
    <w:rsid w:val="00171531"/>
    <w:rsid w:val="00171972"/>
    <w:rsid w:val="00173F08"/>
    <w:rsid w:val="00187106"/>
    <w:rsid w:val="00192A55"/>
    <w:rsid w:val="00194B90"/>
    <w:rsid w:val="001A0987"/>
    <w:rsid w:val="001A4A13"/>
    <w:rsid w:val="001A5DDE"/>
    <w:rsid w:val="001A70E4"/>
    <w:rsid w:val="001B0704"/>
    <w:rsid w:val="001C067D"/>
    <w:rsid w:val="001C0920"/>
    <w:rsid w:val="001C14DF"/>
    <w:rsid w:val="001C6269"/>
    <w:rsid w:val="001C7761"/>
    <w:rsid w:val="001D3D5E"/>
    <w:rsid w:val="001E3759"/>
    <w:rsid w:val="001E7A2E"/>
    <w:rsid w:val="0020308C"/>
    <w:rsid w:val="00210850"/>
    <w:rsid w:val="00234D3B"/>
    <w:rsid w:val="00235EAA"/>
    <w:rsid w:val="0024550D"/>
    <w:rsid w:val="002457C7"/>
    <w:rsid w:val="00246E25"/>
    <w:rsid w:val="00247832"/>
    <w:rsid w:val="002547B7"/>
    <w:rsid w:val="00254D96"/>
    <w:rsid w:val="00262E43"/>
    <w:rsid w:val="00264B09"/>
    <w:rsid w:val="00273690"/>
    <w:rsid w:val="00281493"/>
    <w:rsid w:val="00293E75"/>
    <w:rsid w:val="00297AFA"/>
    <w:rsid w:val="002A124F"/>
    <w:rsid w:val="002A3295"/>
    <w:rsid w:val="002A65F7"/>
    <w:rsid w:val="002A6981"/>
    <w:rsid w:val="002B2F06"/>
    <w:rsid w:val="002B704D"/>
    <w:rsid w:val="002C1FCC"/>
    <w:rsid w:val="002C45F3"/>
    <w:rsid w:val="002D7E03"/>
    <w:rsid w:val="002E3DAB"/>
    <w:rsid w:val="002E45CB"/>
    <w:rsid w:val="002E51F7"/>
    <w:rsid w:val="002E7DF6"/>
    <w:rsid w:val="002F2D64"/>
    <w:rsid w:val="002F5AC6"/>
    <w:rsid w:val="00302F9A"/>
    <w:rsid w:val="0030584C"/>
    <w:rsid w:val="00322E3F"/>
    <w:rsid w:val="0032346E"/>
    <w:rsid w:val="00326A12"/>
    <w:rsid w:val="003273CB"/>
    <w:rsid w:val="003304B5"/>
    <w:rsid w:val="00332BCE"/>
    <w:rsid w:val="003375C7"/>
    <w:rsid w:val="00337C59"/>
    <w:rsid w:val="00341E4F"/>
    <w:rsid w:val="00346E24"/>
    <w:rsid w:val="00346F77"/>
    <w:rsid w:val="003615C9"/>
    <w:rsid w:val="00362330"/>
    <w:rsid w:val="00374150"/>
    <w:rsid w:val="00376DCD"/>
    <w:rsid w:val="003821EB"/>
    <w:rsid w:val="00394B6A"/>
    <w:rsid w:val="003956FD"/>
    <w:rsid w:val="0039671A"/>
    <w:rsid w:val="003A6CEA"/>
    <w:rsid w:val="003C165E"/>
    <w:rsid w:val="003C3E60"/>
    <w:rsid w:val="003C53D9"/>
    <w:rsid w:val="003C7014"/>
    <w:rsid w:val="003C7791"/>
    <w:rsid w:val="003D3259"/>
    <w:rsid w:val="003D6DB7"/>
    <w:rsid w:val="003E4DB5"/>
    <w:rsid w:val="003E5B88"/>
    <w:rsid w:val="003F23BB"/>
    <w:rsid w:val="003F4A67"/>
    <w:rsid w:val="003F5699"/>
    <w:rsid w:val="004022AA"/>
    <w:rsid w:val="004038ED"/>
    <w:rsid w:val="00404F3C"/>
    <w:rsid w:val="0041289A"/>
    <w:rsid w:val="0042194C"/>
    <w:rsid w:val="00427DAA"/>
    <w:rsid w:val="0043052C"/>
    <w:rsid w:val="00436452"/>
    <w:rsid w:val="00450B56"/>
    <w:rsid w:val="0045306F"/>
    <w:rsid w:val="00455B0C"/>
    <w:rsid w:val="0045702E"/>
    <w:rsid w:val="0047682D"/>
    <w:rsid w:val="00481D82"/>
    <w:rsid w:val="00483C03"/>
    <w:rsid w:val="004A0575"/>
    <w:rsid w:val="004A3FFC"/>
    <w:rsid w:val="004A4699"/>
    <w:rsid w:val="004A7872"/>
    <w:rsid w:val="004B29FA"/>
    <w:rsid w:val="004B5E73"/>
    <w:rsid w:val="004C00BF"/>
    <w:rsid w:val="004E19AF"/>
    <w:rsid w:val="004E7BF5"/>
    <w:rsid w:val="004E7F7E"/>
    <w:rsid w:val="004F4C34"/>
    <w:rsid w:val="004F55F7"/>
    <w:rsid w:val="004F5E9A"/>
    <w:rsid w:val="00502341"/>
    <w:rsid w:val="00502990"/>
    <w:rsid w:val="00505FFF"/>
    <w:rsid w:val="00507C76"/>
    <w:rsid w:val="00512482"/>
    <w:rsid w:val="00512FB1"/>
    <w:rsid w:val="00515764"/>
    <w:rsid w:val="00524597"/>
    <w:rsid w:val="005259E2"/>
    <w:rsid w:val="00535716"/>
    <w:rsid w:val="005361A2"/>
    <w:rsid w:val="00563481"/>
    <w:rsid w:val="00577647"/>
    <w:rsid w:val="00580126"/>
    <w:rsid w:val="005835EB"/>
    <w:rsid w:val="005845AC"/>
    <w:rsid w:val="005856FD"/>
    <w:rsid w:val="00592244"/>
    <w:rsid w:val="0059415F"/>
    <w:rsid w:val="00595B55"/>
    <w:rsid w:val="005A21FA"/>
    <w:rsid w:val="005A67C2"/>
    <w:rsid w:val="005B08F1"/>
    <w:rsid w:val="005B1ABB"/>
    <w:rsid w:val="005B2313"/>
    <w:rsid w:val="005B34B7"/>
    <w:rsid w:val="005C246B"/>
    <w:rsid w:val="005D1E89"/>
    <w:rsid w:val="005D1FFA"/>
    <w:rsid w:val="005E3DF7"/>
    <w:rsid w:val="005F0F7A"/>
    <w:rsid w:val="005F10BC"/>
    <w:rsid w:val="005F5E9D"/>
    <w:rsid w:val="006023E7"/>
    <w:rsid w:val="00607B53"/>
    <w:rsid w:val="0061589A"/>
    <w:rsid w:val="006226C8"/>
    <w:rsid w:val="00624A5D"/>
    <w:rsid w:val="006250D7"/>
    <w:rsid w:val="00625C64"/>
    <w:rsid w:val="00626FD8"/>
    <w:rsid w:val="00627EE8"/>
    <w:rsid w:val="0063285A"/>
    <w:rsid w:val="00634E89"/>
    <w:rsid w:val="00642174"/>
    <w:rsid w:val="00650C4E"/>
    <w:rsid w:val="0065652F"/>
    <w:rsid w:val="0066235B"/>
    <w:rsid w:val="00671E09"/>
    <w:rsid w:val="0067362F"/>
    <w:rsid w:val="00675077"/>
    <w:rsid w:val="0067731F"/>
    <w:rsid w:val="0067739D"/>
    <w:rsid w:val="00681C2D"/>
    <w:rsid w:val="00686B93"/>
    <w:rsid w:val="00686C5F"/>
    <w:rsid w:val="00687AA1"/>
    <w:rsid w:val="006948F3"/>
    <w:rsid w:val="00697870"/>
    <w:rsid w:val="006A3C4D"/>
    <w:rsid w:val="006A78B5"/>
    <w:rsid w:val="006A7C0C"/>
    <w:rsid w:val="006B2CC2"/>
    <w:rsid w:val="006C0C2D"/>
    <w:rsid w:val="006C65E7"/>
    <w:rsid w:val="006C72D8"/>
    <w:rsid w:val="006C7B00"/>
    <w:rsid w:val="006D235E"/>
    <w:rsid w:val="006D25A8"/>
    <w:rsid w:val="006D3B69"/>
    <w:rsid w:val="006D3B7C"/>
    <w:rsid w:val="006E6091"/>
    <w:rsid w:val="006F127F"/>
    <w:rsid w:val="00707535"/>
    <w:rsid w:val="00707F09"/>
    <w:rsid w:val="00711B8F"/>
    <w:rsid w:val="0071663E"/>
    <w:rsid w:val="0071723A"/>
    <w:rsid w:val="007209AC"/>
    <w:rsid w:val="00722272"/>
    <w:rsid w:val="0072249E"/>
    <w:rsid w:val="00724077"/>
    <w:rsid w:val="00734135"/>
    <w:rsid w:val="00741BF3"/>
    <w:rsid w:val="0074761C"/>
    <w:rsid w:val="0076675A"/>
    <w:rsid w:val="00772DA2"/>
    <w:rsid w:val="00777552"/>
    <w:rsid w:val="0078142F"/>
    <w:rsid w:val="00782F20"/>
    <w:rsid w:val="007863A8"/>
    <w:rsid w:val="00787637"/>
    <w:rsid w:val="00795F41"/>
    <w:rsid w:val="007A3E2C"/>
    <w:rsid w:val="007B20EB"/>
    <w:rsid w:val="007C2361"/>
    <w:rsid w:val="007D14FE"/>
    <w:rsid w:val="007E3D65"/>
    <w:rsid w:val="007F5AEB"/>
    <w:rsid w:val="008005D1"/>
    <w:rsid w:val="00802A2B"/>
    <w:rsid w:val="00805670"/>
    <w:rsid w:val="00810BE7"/>
    <w:rsid w:val="00822EBF"/>
    <w:rsid w:val="008255F1"/>
    <w:rsid w:val="0083404F"/>
    <w:rsid w:val="00835A16"/>
    <w:rsid w:val="008362E0"/>
    <w:rsid w:val="00837051"/>
    <w:rsid w:val="00843936"/>
    <w:rsid w:val="00844190"/>
    <w:rsid w:val="00844981"/>
    <w:rsid w:val="00845226"/>
    <w:rsid w:val="00847BF0"/>
    <w:rsid w:val="00847CC7"/>
    <w:rsid w:val="00862FEB"/>
    <w:rsid w:val="00870688"/>
    <w:rsid w:val="00873CD7"/>
    <w:rsid w:val="00882849"/>
    <w:rsid w:val="0089134D"/>
    <w:rsid w:val="008A0EFE"/>
    <w:rsid w:val="008A56C2"/>
    <w:rsid w:val="008B1735"/>
    <w:rsid w:val="008C3F0B"/>
    <w:rsid w:val="008C7BEC"/>
    <w:rsid w:val="008D0B6D"/>
    <w:rsid w:val="008D4348"/>
    <w:rsid w:val="008E42AF"/>
    <w:rsid w:val="008E7B28"/>
    <w:rsid w:val="008F6AB8"/>
    <w:rsid w:val="00900429"/>
    <w:rsid w:val="00903A85"/>
    <w:rsid w:val="00905D55"/>
    <w:rsid w:val="00910903"/>
    <w:rsid w:val="00915527"/>
    <w:rsid w:val="009162A0"/>
    <w:rsid w:val="00922580"/>
    <w:rsid w:val="00925A03"/>
    <w:rsid w:val="009348A0"/>
    <w:rsid w:val="0094108A"/>
    <w:rsid w:val="00944044"/>
    <w:rsid w:val="00944D7F"/>
    <w:rsid w:val="00945657"/>
    <w:rsid w:val="0096312F"/>
    <w:rsid w:val="009678B1"/>
    <w:rsid w:val="00976927"/>
    <w:rsid w:val="00977950"/>
    <w:rsid w:val="00981EF0"/>
    <w:rsid w:val="00983F41"/>
    <w:rsid w:val="00985B5B"/>
    <w:rsid w:val="009868AB"/>
    <w:rsid w:val="00992947"/>
    <w:rsid w:val="009A6130"/>
    <w:rsid w:val="009A614C"/>
    <w:rsid w:val="009A7BF8"/>
    <w:rsid w:val="009B4FA5"/>
    <w:rsid w:val="009C023F"/>
    <w:rsid w:val="009C0434"/>
    <w:rsid w:val="009C313C"/>
    <w:rsid w:val="009C594A"/>
    <w:rsid w:val="009D37AC"/>
    <w:rsid w:val="009F1495"/>
    <w:rsid w:val="009F4CDB"/>
    <w:rsid w:val="00A006F9"/>
    <w:rsid w:val="00A0346A"/>
    <w:rsid w:val="00A05583"/>
    <w:rsid w:val="00A17D9B"/>
    <w:rsid w:val="00A262B7"/>
    <w:rsid w:val="00A273F4"/>
    <w:rsid w:val="00A37150"/>
    <w:rsid w:val="00A41356"/>
    <w:rsid w:val="00A41A41"/>
    <w:rsid w:val="00A423E4"/>
    <w:rsid w:val="00A51C36"/>
    <w:rsid w:val="00A57170"/>
    <w:rsid w:val="00A6342F"/>
    <w:rsid w:val="00A761EA"/>
    <w:rsid w:val="00A8017A"/>
    <w:rsid w:val="00A821CF"/>
    <w:rsid w:val="00A82DA7"/>
    <w:rsid w:val="00A91157"/>
    <w:rsid w:val="00AA5473"/>
    <w:rsid w:val="00AA788A"/>
    <w:rsid w:val="00AA7E9F"/>
    <w:rsid w:val="00AB3B41"/>
    <w:rsid w:val="00AC35B1"/>
    <w:rsid w:val="00AC48FF"/>
    <w:rsid w:val="00AC65B0"/>
    <w:rsid w:val="00AC7066"/>
    <w:rsid w:val="00AD488C"/>
    <w:rsid w:val="00AD58A1"/>
    <w:rsid w:val="00AF0D38"/>
    <w:rsid w:val="00AF3DD6"/>
    <w:rsid w:val="00AF5133"/>
    <w:rsid w:val="00B04F16"/>
    <w:rsid w:val="00B0609B"/>
    <w:rsid w:val="00B0713D"/>
    <w:rsid w:val="00B2325D"/>
    <w:rsid w:val="00B3192B"/>
    <w:rsid w:val="00B378F3"/>
    <w:rsid w:val="00B42913"/>
    <w:rsid w:val="00B45C7C"/>
    <w:rsid w:val="00B56EF6"/>
    <w:rsid w:val="00B66C9F"/>
    <w:rsid w:val="00B72866"/>
    <w:rsid w:val="00B8140B"/>
    <w:rsid w:val="00B9366D"/>
    <w:rsid w:val="00B9443D"/>
    <w:rsid w:val="00B97257"/>
    <w:rsid w:val="00BA0490"/>
    <w:rsid w:val="00BA2B2F"/>
    <w:rsid w:val="00BA68C3"/>
    <w:rsid w:val="00BB1580"/>
    <w:rsid w:val="00BB4ACC"/>
    <w:rsid w:val="00BD2529"/>
    <w:rsid w:val="00BE0E4D"/>
    <w:rsid w:val="00BE3E3C"/>
    <w:rsid w:val="00BF2114"/>
    <w:rsid w:val="00BF227B"/>
    <w:rsid w:val="00BF286F"/>
    <w:rsid w:val="00BF3382"/>
    <w:rsid w:val="00C05B3B"/>
    <w:rsid w:val="00C17969"/>
    <w:rsid w:val="00C22F82"/>
    <w:rsid w:val="00C25366"/>
    <w:rsid w:val="00C3323B"/>
    <w:rsid w:val="00C33899"/>
    <w:rsid w:val="00C376D9"/>
    <w:rsid w:val="00C37DB4"/>
    <w:rsid w:val="00C42960"/>
    <w:rsid w:val="00C52B72"/>
    <w:rsid w:val="00C5404E"/>
    <w:rsid w:val="00C54CEE"/>
    <w:rsid w:val="00C5731D"/>
    <w:rsid w:val="00C61D5D"/>
    <w:rsid w:val="00C63109"/>
    <w:rsid w:val="00C6337D"/>
    <w:rsid w:val="00C771CB"/>
    <w:rsid w:val="00C84F58"/>
    <w:rsid w:val="00C93B5F"/>
    <w:rsid w:val="00C9704E"/>
    <w:rsid w:val="00CA201F"/>
    <w:rsid w:val="00CB1A35"/>
    <w:rsid w:val="00CD1BD3"/>
    <w:rsid w:val="00CD1E91"/>
    <w:rsid w:val="00CD5157"/>
    <w:rsid w:val="00CE32E0"/>
    <w:rsid w:val="00CE7483"/>
    <w:rsid w:val="00CF31F5"/>
    <w:rsid w:val="00CF3BF9"/>
    <w:rsid w:val="00D00040"/>
    <w:rsid w:val="00D004EB"/>
    <w:rsid w:val="00D00958"/>
    <w:rsid w:val="00D05BE7"/>
    <w:rsid w:val="00D0716A"/>
    <w:rsid w:val="00D10DD0"/>
    <w:rsid w:val="00D14232"/>
    <w:rsid w:val="00D1444E"/>
    <w:rsid w:val="00D1790C"/>
    <w:rsid w:val="00D22CCB"/>
    <w:rsid w:val="00D32A2A"/>
    <w:rsid w:val="00D33FC0"/>
    <w:rsid w:val="00D447BA"/>
    <w:rsid w:val="00D47137"/>
    <w:rsid w:val="00D551C5"/>
    <w:rsid w:val="00D56D45"/>
    <w:rsid w:val="00D56EDC"/>
    <w:rsid w:val="00D62573"/>
    <w:rsid w:val="00D643DD"/>
    <w:rsid w:val="00D6638F"/>
    <w:rsid w:val="00D66992"/>
    <w:rsid w:val="00D754C6"/>
    <w:rsid w:val="00D802B3"/>
    <w:rsid w:val="00D81188"/>
    <w:rsid w:val="00D81909"/>
    <w:rsid w:val="00D833BE"/>
    <w:rsid w:val="00D84409"/>
    <w:rsid w:val="00D9028B"/>
    <w:rsid w:val="00D92A08"/>
    <w:rsid w:val="00D97D1A"/>
    <w:rsid w:val="00DA3A9A"/>
    <w:rsid w:val="00DA672D"/>
    <w:rsid w:val="00DB45B5"/>
    <w:rsid w:val="00DB5E62"/>
    <w:rsid w:val="00DB729A"/>
    <w:rsid w:val="00DC29D8"/>
    <w:rsid w:val="00DC3137"/>
    <w:rsid w:val="00DC3BC0"/>
    <w:rsid w:val="00DC5974"/>
    <w:rsid w:val="00DD211C"/>
    <w:rsid w:val="00DE1F00"/>
    <w:rsid w:val="00DE7BD1"/>
    <w:rsid w:val="00DF3FCA"/>
    <w:rsid w:val="00DF5AB0"/>
    <w:rsid w:val="00DF75CE"/>
    <w:rsid w:val="00E03EDE"/>
    <w:rsid w:val="00E063EF"/>
    <w:rsid w:val="00E117A2"/>
    <w:rsid w:val="00E42776"/>
    <w:rsid w:val="00E4287B"/>
    <w:rsid w:val="00E42D51"/>
    <w:rsid w:val="00E4318C"/>
    <w:rsid w:val="00E435AB"/>
    <w:rsid w:val="00E4447A"/>
    <w:rsid w:val="00E61C42"/>
    <w:rsid w:val="00E624D9"/>
    <w:rsid w:val="00E64BE0"/>
    <w:rsid w:val="00E66E27"/>
    <w:rsid w:val="00E71E95"/>
    <w:rsid w:val="00E80D74"/>
    <w:rsid w:val="00E81F04"/>
    <w:rsid w:val="00E821FE"/>
    <w:rsid w:val="00E90EE5"/>
    <w:rsid w:val="00E93BB7"/>
    <w:rsid w:val="00EA42E4"/>
    <w:rsid w:val="00EA4384"/>
    <w:rsid w:val="00EB5E74"/>
    <w:rsid w:val="00EB75BB"/>
    <w:rsid w:val="00EC3A1F"/>
    <w:rsid w:val="00EF1E23"/>
    <w:rsid w:val="00F0771C"/>
    <w:rsid w:val="00F11720"/>
    <w:rsid w:val="00F23E05"/>
    <w:rsid w:val="00F31BCA"/>
    <w:rsid w:val="00F3339C"/>
    <w:rsid w:val="00F405FA"/>
    <w:rsid w:val="00F57E49"/>
    <w:rsid w:val="00F63373"/>
    <w:rsid w:val="00F64E11"/>
    <w:rsid w:val="00F66F3A"/>
    <w:rsid w:val="00F812B7"/>
    <w:rsid w:val="00F85D84"/>
    <w:rsid w:val="00F8780A"/>
    <w:rsid w:val="00F93960"/>
    <w:rsid w:val="00F96D90"/>
    <w:rsid w:val="00FA0BF4"/>
    <w:rsid w:val="00FA3F14"/>
    <w:rsid w:val="00FA6C51"/>
    <w:rsid w:val="00FA7D53"/>
    <w:rsid w:val="00FC0A96"/>
    <w:rsid w:val="00FC0FC1"/>
    <w:rsid w:val="00FC1860"/>
    <w:rsid w:val="00FD4A79"/>
    <w:rsid w:val="00FF6C65"/>
    <w:rsid w:val="00FF7610"/>
    <w:rsid w:val="00FF77AF"/>
    <w:rsid w:val="0159301C"/>
    <w:rsid w:val="04C17BA1"/>
    <w:rsid w:val="0831082A"/>
    <w:rsid w:val="095312ED"/>
    <w:rsid w:val="0A21125D"/>
    <w:rsid w:val="0A6E6910"/>
    <w:rsid w:val="0AF42EDB"/>
    <w:rsid w:val="0BD3152D"/>
    <w:rsid w:val="0C4155BE"/>
    <w:rsid w:val="0D047F18"/>
    <w:rsid w:val="0E74727D"/>
    <w:rsid w:val="10130E3E"/>
    <w:rsid w:val="10CD7582"/>
    <w:rsid w:val="11BB50B6"/>
    <w:rsid w:val="127D1C0C"/>
    <w:rsid w:val="13786422"/>
    <w:rsid w:val="14823D33"/>
    <w:rsid w:val="190B5B58"/>
    <w:rsid w:val="19F55FE1"/>
    <w:rsid w:val="1AA6343D"/>
    <w:rsid w:val="1AF44461"/>
    <w:rsid w:val="214C6083"/>
    <w:rsid w:val="23B71652"/>
    <w:rsid w:val="268208DA"/>
    <w:rsid w:val="26916A22"/>
    <w:rsid w:val="2771651B"/>
    <w:rsid w:val="28BB6457"/>
    <w:rsid w:val="293853A4"/>
    <w:rsid w:val="29841762"/>
    <w:rsid w:val="2D20584C"/>
    <w:rsid w:val="2ECD1681"/>
    <w:rsid w:val="30126ECE"/>
    <w:rsid w:val="341823C8"/>
    <w:rsid w:val="345B7314"/>
    <w:rsid w:val="34EB1878"/>
    <w:rsid w:val="36D80090"/>
    <w:rsid w:val="3BE8054B"/>
    <w:rsid w:val="43EF06F6"/>
    <w:rsid w:val="44093E52"/>
    <w:rsid w:val="458C5B2F"/>
    <w:rsid w:val="45DA431F"/>
    <w:rsid w:val="45EF52CA"/>
    <w:rsid w:val="4770243A"/>
    <w:rsid w:val="49526E0D"/>
    <w:rsid w:val="4E9D4C76"/>
    <w:rsid w:val="507434A2"/>
    <w:rsid w:val="51045272"/>
    <w:rsid w:val="514509B7"/>
    <w:rsid w:val="52771ACD"/>
    <w:rsid w:val="53946FF0"/>
    <w:rsid w:val="55F30698"/>
    <w:rsid w:val="564141B3"/>
    <w:rsid w:val="57716847"/>
    <w:rsid w:val="59934492"/>
    <w:rsid w:val="59E00D5A"/>
    <w:rsid w:val="6235097C"/>
    <w:rsid w:val="62C1777C"/>
    <w:rsid w:val="660A50B8"/>
    <w:rsid w:val="68602420"/>
    <w:rsid w:val="6E5042A8"/>
    <w:rsid w:val="6F4D483F"/>
    <w:rsid w:val="6F7264A0"/>
    <w:rsid w:val="71A34E05"/>
    <w:rsid w:val="78E80DFF"/>
    <w:rsid w:val="7A051D3E"/>
    <w:rsid w:val="7EDC6378"/>
    <w:rsid w:val="7F1F11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9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5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locked/>
    <w:uiPriority w:val="22"/>
    <w:rPr>
      <w:b/>
      <w:bCs/>
    </w:rPr>
  </w:style>
  <w:style w:type="character" w:styleId="14">
    <w:name w:val="Hyperlink"/>
    <w:unhideWhenUsed/>
    <w:qFormat/>
    <w:uiPriority w:val="99"/>
    <w:rPr>
      <w:color w:val="136EC2"/>
      <w:u w:val="single"/>
    </w:rPr>
  </w:style>
  <w:style w:type="paragraph" w:customStyle="1" w:styleId="15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页眉 字符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字符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样式1 Char Char"/>
    <w:basedOn w:val="1"/>
    <w:next w:val="1"/>
    <w:link w:val="19"/>
    <w:qFormat/>
    <w:uiPriority w:val="99"/>
    <w:pPr>
      <w:spacing w:line="360" w:lineRule="auto"/>
      <w:ind w:firstLine="516" w:firstLineChars="215"/>
    </w:pPr>
    <w:rPr>
      <w:sz w:val="24"/>
      <w:szCs w:val="20"/>
    </w:rPr>
  </w:style>
  <w:style w:type="character" w:customStyle="1" w:styleId="19">
    <w:name w:val="样式1 Char Char Char"/>
    <w:link w:val="18"/>
    <w:qFormat/>
    <w:locked/>
    <w:uiPriority w:val="99"/>
    <w:rPr>
      <w:rFonts w:eastAsia="宋体" w:cs="Times New Roman"/>
      <w:kern w:val="2"/>
      <w:sz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converted-space"/>
    <w:basedOn w:val="12"/>
    <w:qFormat/>
    <w:uiPriority w:val="0"/>
  </w:style>
  <w:style w:type="paragraph" w:customStyle="1" w:styleId="23">
    <w:name w:val="commodity-info-value-hoo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字符"/>
    <w:basedOn w:val="12"/>
    <w:link w:val="4"/>
    <w:semiHidden/>
    <w:qFormat/>
    <w:uiPriority w:val="99"/>
    <w:rPr>
      <w:kern w:val="2"/>
      <w:sz w:val="18"/>
      <w:szCs w:val="18"/>
    </w:rPr>
  </w:style>
  <w:style w:type="character" w:customStyle="1" w:styleId="25">
    <w:name w:val="标题 字符"/>
    <w:basedOn w:val="12"/>
    <w:link w:val="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6">
    <w:name w:val="标题 1 字符"/>
    <w:basedOn w:val="12"/>
    <w:link w:val="3"/>
    <w:qFormat/>
    <w:uiPriority w:val="0"/>
    <w:rPr>
      <w:b/>
      <w:bCs/>
      <w:kern w:val="44"/>
      <w:sz w:val="44"/>
      <w:szCs w:val="44"/>
    </w:rPr>
  </w:style>
  <w:style w:type="paragraph" w:customStyle="1" w:styleId="27">
    <w:name w:val="Char1"/>
    <w:basedOn w:val="1"/>
    <w:qFormat/>
    <w:uiPriority w:val="0"/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HTML 预设格式 字符"/>
    <w:basedOn w:val="12"/>
    <w:link w:val="7"/>
    <w:semiHidden/>
    <w:qFormat/>
    <w:uiPriority w:val="99"/>
    <w:rPr>
      <w:rFonts w:ascii="Courier New" w:hAnsi="Courier New" w:cs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E7BD-3B45-488E-A26F-B73FCF6C7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GPMOMZ</Company>
  <Pages>8</Pages>
  <Words>4574</Words>
  <Characters>5188</Characters>
  <Lines>93</Lines>
  <Paragraphs>26</Paragraphs>
  <TotalTime>11</TotalTime>
  <ScaleCrop>false</ScaleCrop>
  <LinksUpToDate>false</LinksUpToDate>
  <CharactersWithSpaces>5381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2021-10-30T06:29:00Z</dcterms:created>
  <dc:creator>GPMOMZ</dc:creator>
  <cp:lastModifiedBy>Pc</cp:lastModifiedBy>
  <cp:lastPrinted>2019-10-08T02:10:00Z</cp:lastPrinted>
  <dcterms:modified xsi:type="dcterms:W3CDTF">2022-12-16T09:26:17Z</dcterms:modified>
  <dc:title>货物类采购项目用户需求书内容（通用类）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6334CB13217D4BD29DC54C013A63069C</vt:lpwstr>
  </property>
</Properties>
</file>