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 w:themeColor="text1"/>
          <w:sz w:val="44"/>
          <w:szCs w:val="44"/>
        </w:rPr>
        <w:t>1实、2实公共机房显示器更新项目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 w:themeColor="text1"/>
          <w:sz w:val="44"/>
          <w:szCs w:val="44"/>
        </w:rPr>
        <w:t>用户需求书</w:t>
      </w:r>
    </w:p>
    <w:p>
      <w:pPr>
        <w:pStyle w:val="11"/>
        <w:spacing w:line="560" w:lineRule="exact"/>
        <w:ind w:firstLine="0" w:firstLineChars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>
      <w:pPr>
        <w:pStyle w:val="11"/>
        <w:spacing w:line="560" w:lineRule="exact"/>
        <w:ind w:firstLine="0" w:firstLineChars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hAnsi="Times New Roman"/>
          <w:b/>
          <w:color w:val="000000" w:themeColor="text1"/>
          <w:sz w:val="28"/>
          <w:szCs w:val="28"/>
        </w:rPr>
        <w:t>一、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项目概述</w:t>
      </w:r>
    </w:p>
    <w:p>
      <w:pPr>
        <w:spacing w:line="560" w:lineRule="exact"/>
        <w:ind w:firstLine="480" w:firstLineChars="200"/>
        <w:rPr>
          <w:rFonts w:ascii="Times New Roman" w:hAnsi="Times New Roman"/>
          <w:color w:val="000000"/>
          <w:sz w:val="24"/>
          <w:szCs w:val="28"/>
        </w:rPr>
      </w:pPr>
      <w:r>
        <w:rPr>
          <w:rFonts w:hint="eastAsia" w:ascii="Times New Roman" w:hAnsi="Times New Roman"/>
          <w:color w:val="000000"/>
          <w:sz w:val="24"/>
          <w:szCs w:val="28"/>
        </w:rPr>
        <w:t>本项目为公共机房显示器更新项目，采购范围为2实106、206、305、306、405、406与1实304共7间机房的计算机显示器，包括更新2实106（81台）、206（81台）、305（121台）、306（81台）、405（121台）、406（81台）与1实304（98台），共664台显示器，以保障教学活动的正常开展。</w:t>
      </w:r>
    </w:p>
    <w:p>
      <w:pPr>
        <w:spacing w:line="560" w:lineRule="exact"/>
        <w:ind w:firstLine="480" w:firstLineChars="200"/>
        <w:rPr>
          <w:rFonts w:hint="eastAsia" w:ascii="Times New Roman" w:hAnsi="Times New Roman"/>
          <w:color w:val="000000" w:themeColor="text1"/>
          <w:sz w:val="24"/>
          <w:szCs w:val="28"/>
        </w:rPr>
      </w:pPr>
    </w:p>
    <w:p>
      <w:pPr>
        <w:pStyle w:val="11"/>
        <w:spacing w:line="560" w:lineRule="exact"/>
        <w:ind w:firstLine="0" w:firstLineChars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hAnsi="Times New Roman"/>
          <w:b/>
          <w:color w:val="000000" w:themeColor="text1"/>
          <w:sz w:val="28"/>
          <w:szCs w:val="28"/>
        </w:rPr>
        <w:t>二、采购范围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hAnsi="Times New Roman"/>
          <w:color w:val="000000" w:themeColor="text1"/>
          <w:sz w:val="24"/>
          <w:szCs w:val="32"/>
        </w:rPr>
        <w:t>项目预算合计</w:t>
      </w:r>
      <w:r>
        <w:rPr>
          <w:rFonts w:hint="eastAsia" w:ascii="Times New Roman" w:hAnsi="Times New Roman"/>
          <w:color w:val="000000" w:themeColor="text1"/>
          <w:sz w:val="24"/>
          <w:szCs w:val="32"/>
          <w:lang w:val="en-US" w:eastAsia="zh-CN"/>
        </w:rPr>
        <w:t>***</w:t>
      </w:r>
      <w:r>
        <w:rPr>
          <w:rFonts w:ascii="Times New Roman" w:hAnsi="Times New Roman"/>
          <w:color w:val="000000" w:themeColor="text1"/>
          <w:sz w:val="24"/>
          <w:szCs w:val="32"/>
        </w:rPr>
        <w:t>元，明细如下表：</w:t>
      </w:r>
    </w:p>
    <w:tbl>
      <w:tblPr>
        <w:tblStyle w:val="8"/>
        <w:tblpPr w:leftFromText="180" w:rightFromText="180" w:vertAnchor="text" w:horzAnchor="margin" w:tblpY="218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552"/>
        <w:gridCol w:w="708"/>
        <w:gridCol w:w="709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设备名称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规格型号/配置清单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简述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Cs w:val="21"/>
              </w:rPr>
              <w:t>推荐品牌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18"/>
              </w:rPr>
              <w:t>显示器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18"/>
              </w:rPr>
              <w:t>液晶显示器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18"/>
              </w:rPr>
              <w:t>664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18"/>
              </w:rPr>
              <w:t>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>惠普、联想、方正</w:t>
            </w:r>
          </w:p>
        </w:tc>
      </w:tr>
    </w:tbl>
    <w:p>
      <w:pPr>
        <w:numPr>
          <w:ilvl w:val="0"/>
          <w:numId w:val="1"/>
        </w:numPr>
        <w:spacing w:line="560" w:lineRule="exac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/>
          <w:color w:val="000000" w:themeColor="text1"/>
          <w:sz w:val="24"/>
          <w:szCs w:val="24"/>
        </w:rPr>
        <w:t>供应商报价需包括货物及相关附件的设计、采购、制造、检测、试验、包装、送货、安装、验收、培训、税费、技术服务（包括技术资料、图纸的提供）、保修期保障、其它费用等一切支出。</w:t>
      </w:r>
    </w:p>
    <w:p>
      <w:pPr>
        <w:spacing w:line="560" w:lineRule="exact"/>
        <w:ind w:left="420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line="560" w:lineRule="exact"/>
        <w:rPr>
          <w:rFonts w:ascii="Times New Roman" w:hAnsi="Times New Roman"/>
          <w:b/>
          <w:bCs/>
          <w:color w:val="000000" w:themeColor="text1"/>
          <w:sz w:val="28"/>
          <w:szCs w:val="36"/>
        </w:rPr>
      </w:pPr>
      <w:r>
        <w:rPr>
          <w:rFonts w:hint="eastAsia" w:ascii="Times New Roman" w:hAnsi="Times New Roman"/>
          <w:b/>
          <w:bCs/>
          <w:color w:val="000000" w:themeColor="text1"/>
          <w:sz w:val="28"/>
          <w:szCs w:val="36"/>
        </w:rPr>
        <w:t>三</w:t>
      </w:r>
      <w:r>
        <w:rPr>
          <w:rFonts w:ascii="Times New Roman" w:hAnsi="Times New Roman"/>
          <w:b/>
          <w:bCs/>
          <w:color w:val="000000" w:themeColor="text1"/>
          <w:sz w:val="28"/>
          <w:szCs w:val="36"/>
        </w:rPr>
        <w:t>、商务需求</w:t>
      </w:r>
    </w:p>
    <w:p>
      <w:pPr>
        <w:numPr>
          <w:ilvl w:val="0"/>
          <w:numId w:val="2"/>
        </w:numPr>
        <w:spacing w:line="560" w:lineRule="exact"/>
        <w:ind w:left="480" w:hanging="480" w:hangingChars="20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对供应商的资格要求：</w:t>
      </w:r>
    </w:p>
    <w:p>
      <w:pPr>
        <w:numPr>
          <w:ilvl w:val="0"/>
          <w:numId w:val="3"/>
        </w:numPr>
        <w:spacing w:line="56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国内（指按国家有关规定要求注册）注册资金</w:t>
      </w:r>
      <w:r>
        <w:rPr>
          <w:rFonts w:hint="eastAsia" w:ascii="宋体" w:hAnsi="宋体"/>
          <w:color w:val="000000" w:themeColor="text1"/>
          <w:sz w:val="24"/>
          <w:szCs w:val="24"/>
        </w:rPr>
        <w:t>5</w:t>
      </w:r>
      <w:r>
        <w:rPr>
          <w:rFonts w:ascii="宋体" w:hAnsi="宋体"/>
          <w:color w:val="000000" w:themeColor="text1"/>
          <w:sz w:val="24"/>
          <w:szCs w:val="24"/>
        </w:rPr>
        <w:t>00万元（含</w:t>
      </w:r>
      <w:r>
        <w:rPr>
          <w:rFonts w:hint="eastAsia" w:ascii="宋体" w:hAnsi="宋体"/>
          <w:color w:val="000000" w:themeColor="text1"/>
          <w:sz w:val="24"/>
          <w:szCs w:val="24"/>
        </w:rPr>
        <w:t>5</w:t>
      </w:r>
      <w:r>
        <w:rPr>
          <w:rFonts w:ascii="宋体" w:hAnsi="宋体"/>
          <w:color w:val="000000" w:themeColor="text1"/>
          <w:sz w:val="24"/>
          <w:szCs w:val="24"/>
        </w:rPr>
        <w:t>00万元）以上，具备独立法人资格。</w:t>
      </w:r>
    </w:p>
    <w:p>
      <w:pPr>
        <w:numPr>
          <w:ilvl w:val="0"/>
          <w:numId w:val="3"/>
        </w:numPr>
        <w:spacing w:line="56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具有良好缴纳税收记录</w:t>
      </w:r>
      <w:r>
        <w:rPr>
          <w:rFonts w:hint="eastAsia" w:ascii="宋体" w:hAnsi="宋体"/>
          <w:color w:val="000000" w:themeColor="text1"/>
          <w:sz w:val="24"/>
          <w:szCs w:val="24"/>
        </w:rPr>
        <w:t>、</w:t>
      </w:r>
      <w:r>
        <w:rPr>
          <w:rFonts w:ascii="宋体" w:hAnsi="宋体"/>
          <w:color w:val="000000" w:themeColor="text1"/>
          <w:sz w:val="24"/>
          <w:szCs w:val="24"/>
        </w:rPr>
        <w:t>商业信誉和健全的财务会计制度</w:t>
      </w:r>
      <w:r>
        <w:rPr>
          <w:rFonts w:hint="eastAsia" w:ascii="宋体" w:hAnsi="宋体"/>
          <w:color w:val="000000" w:themeColor="text1"/>
          <w:sz w:val="24"/>
          <w:szCs w:val="24"/>
        </w:rPr>
        <w:t>。</w:t>
      </w:r>
    </w:p>
    <w:p>
      <w:pPr>
        <w:numPr>
          <w:ilvl w:val="0"/>
          <w:numId w:val="3"/>
        </w:numPr>
        <w:spacing w:line="56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具有履行合同所必须的设备和专业技术能力</w:t>
      </w:r>
      <w:r>
        <w:rPr>
          <w:rFonts w:hint="eastAsia" w:ascii="宋体" w:hAnsi="宋体"/>
          <w:color w:val="000000" w:themeColor="text1"/>
          <w:sz w:val="24"/>
          <w:szCs w:val="24"/>
        </w:rPr>
        <w:t>。</w:t>
      </w:r>
    </w:p>
    <w:p>
      <w:pPr>
        <w:numPr>
          <w:ilvl w:val="0"/>
          <w:numId w:val="2"/>
        </w:numPr>
        <w:spacing w:line="560" w:lineRule="exact"/>
        <w:ind w:left="480" w:hanging="480" w:hangingChars="20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>样品要求：</w:t>
      </w:r>
      <w:r>
        <w:rPr>
          <w:rFonts w:ascii="宋体" w:hAnsi="宋体"/>
          <w:color w:val="000000" w:themeColor="text1"/>
          <w:sz w:val="24"/>
          <w:szCs w:val="24"/>
        </w:rPr>
        <w:t>提供项目清单中的全部样品进行现场演示，测试结果作为评分重要依据。中标单位需将项目清单中的样品进行留样，供货后对照合格样板进行验收。非中标单位样品无需留样，自行取走。</w:t>
      </w:r>
    </w:p>
    <w:p>
      <w:pPr>
        <w:numPr>
          <w:ilvl w:val="0"/>
          <w:numId w:val="2"/>
        </w:numPr>
        <w:spacing w:line="560" w:lineRule="exact"/>
        <w:ind w:left="480" w:hanging="480" w:hangingChars="20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包装要求：</w:t>
      </w:r>
      <w:r>
        <w:rPr>
          <w:rFonts w:hint="eastAsia" w:ascii="宋体" w:hAnsi="宋体"/>
          <w:color w:val="000000" w:themeColor="text1"/>
          <w:sz w:val="24"/>
          <w:szCs w:val="24"/>
        </w:rPr>
        <w:t>所供货物</w:t>
      </w:r>
      <w:r>
        <w:rPr>
          <w:rFonts w:ascii="宋体" w:hAnsi="宋体"/>
          <w:color w:val="000000" w:themeColor="text1"/>
          <w:sz w:val="24"/>
          <w:szCs w:val="24"/>
        </w:rPr>
        <w:t>内用防磨泡沫，外用硬纸，按类型堆放。</w:t>
      </w:r>
    </w:p>
    <w:p>
      <w:pPr>
        <w:numPr>
          <w:ilvl w:val="0"/>
          <w:numId w:val="2"/>
        </w:numPr>
        <w:spacing w:line="560" w:lineRule="exact"/>
        <w:ind w:left="480" w:hanging="480" w:hangingChars="20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运输要求：专业货运公司承运，能确保产品安全，准时到达目的地。</w:t>
      </w:r>
    </w:p>
    <w:p>
      <w:pPr>
        <w:numPr>
          <w:ilvl w:val="0"/>
          <w:numId w:val="2"/>
        </w:numPr>
        <w:spacing w:line="560" w:lineRule="exact"/>
        <w:ind w:left="480" w:hanging="480" w:hangingChars="20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安装要求：</w:t>
      </w:r>
    </w:p>
    <w:p>
      <w:pPr>
        <w:numPr>
          <w:ilvl w:val="1"/>
          <w:numId w:val="4"/>
        </w:numPr>
        <w:spacing w:line="560" w:lineRule="exact"/>
        <w:ind w:left="420" w:leftChars="200" w:firstLine="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提供项目实施人员一览表</w:t>
      </w:r>
      <w:r>
        <w:rPr>
          <w:rFonts w:hint="eastAsia" w:ascii="宋体" w:hAnsi="宋体"/>
          <w:color w:val="000000" w:themeColor="text1"/>
          <w:sz w:val="24"/>
          <w:szCs w:val="24"/>
        </w:rPr>
        <w:t>（</w:t>
      </w:r>
      <w:r>
        <w:rPr>
          <w:rFonts w:ascii="宋体" w:hAnsi="宋体"/>
          <w:color w:val="000000" w:themeColor="text1"/>
          <w:sz w:val="24"/>
          <w:szCs w:val="24"/>
        </w:rPr>
        <w:t>提供由县级以上（含县级）社会养老保险经办机构出具的投标人最近3个月交纳社保证明复印件</w:t>
      </w:r>
      <w:r>
        <w:rPr>
          <w:rFonts w:hint="eastAsia" w:ascii="宋体" w:hAnsi="宋体"/>
          <w:color w:val="000000" w:themeColor="text1"/>
          <w:sz w:val="24"/>
          <w:szCs w:val="24"/>
        </w:rPr>
        <w:t>并加盖企业公章）。</w:t>
      </w:r>
    </w:p>
    <w:p>
      <w:pPr>
        <w:numPr>
          <w:ilvl w:val="1"/>
          <w:numId w:val="4"/>
        </w:numPr>
        <w:spacing w:line="560" w:lineRule="exact"/>
        <w:ind w:left="420" w:leftChars="200" w:firstLine="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安装人员必须是经过专业培训的专业人员，安装过程将严格按照规范的程序实施，确保安装货物和周边设施的安全。</w:t>
      </w:r>
    </w:p>
    <w:p>
      <w:pPr>
        <w:numPr>
          <w:ilvl w:val="0"/>
          <w:numId w:val="2"/>
        </w:numPr>
        <w:spacing w:line="560" w:lineRule="exact"/>
        <w:ind w:left="480" w:hanging="480" w:hangingChars="20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合同签字生效后，以甲方发出书面通知之日起，30个工作日内将货物运达目的地并安装完毕。</w:t>
      </w:r>
    </w:p>
    <w:p>
      <w:pPr>
        <w:numPr>
          <w:ilvl w:val="0"/>
          <w:numId w:val="2"/>
        </w:numPr>
        <w:spacing w:line="560" w:lineRule="exact"/>
        <w:ind w:left="480" w:hanging="480" w:hangingChars="20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>服务承诺：</w:t>
      </w:r>
      <w:r>
        <w:rPr>
          <w:rFonts w:ascii="宋体" w:hAnsi="宋体"/>
          <w:color w:val="000000" w:themeColor="text1"/>
          <w:sz w:val="24"/>
          <w:szCs w:val="24"/>
        </w:rPr>
        <w:t>投标人必须提供</w:t>
      </w:r>
      <w:r>
        <w:rPr>
          <w:rFonts w:hint="eastAsia" w:ascii="宋体" w:hAnsi="宋体"/>
          <w:color w:val="000000" w:themeColor="text1"/>
          <w:sz w:val="24"/>
          <w:szCs w:val="24"/>
        </w:rPr>
        <w:t>投标人及设备生产厂家针对本项目的</w:t>
      </w:r>
      <w:r>
        <w:rPr>
          <w:rFonts w:ascii="宋体" w:hAnsi="宋体"/>
          <w:color w:val="000000" w:themeColor="text1"/>
          <w:sz w:val="24"/>
          <w:szCs w:val="24"/>
        </w:rPr>
        <w:t>售后服务承诺书原件。</w:t>
      </w:r>
    </w:p>
    <w:p>
      <w:pPr>
        <w:numPr>
          <w:ilvl w:val="0"/>
          <w:numId w:val="2"/>
        </w:numPr>
        <w:spacing w:line="560" w:lineRule="exact"/>
        <w:ind w:left="0" w:firstLine="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付款方式：</w:t>
      </w:r>
    </w:p>
    <w:p>
      <w:pPr>
        <w:numPr>
          <w:ilvl w:val="0"/>
          <w:numId w:val="5"/>
        </w:numPr>
        <w:spacing w:line="560" w:lineRule="exact"/>
        <w:ind w:left="420" w:leftChars="20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工程安装完工后，甲乙双方办理正式竣工验收及结算手续后，甲方于90个工作日内支付结算款的95%。</w:t>
      </w:r>
    </w:p>
    <w:p>
      <w:pPr>
        <w:numPr>
          <w:ilvl w:val="0"/>
          <w:numId w:val="5"/>
        </w:numPr>
        <w:spacing w:line="560" w:lineRule="exact"/>
        <w:ind w:left="420" w:leftChars="20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余款5%作为质量保证金，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乙方</w:t>
      </w:r>
      <w:r>
        <w:rPr>
          <w:rFonts w:ascii="Times New Roman" w:hAnsi="Times New Roman"/>
          <w:color w:val="000000" w:themeColor="text1"/>
          <w:sz w:val="24"/>
          <w:szCs w:val="24"/>
        </w:rPr>
        <w:t>在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年内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履行售后服务情况下，</w:t>
      </w:r>
      <w:r>
        <w:rPr>
          <w:rFonts w:ascii="Times New Roman" w:hAnsi="Times New Roman"/>
          <w:color w:val="000000" w:themeColor="text1"/>
          <w:sz w:val="24"/>
          <w:szCs w:val="24"/>
        </w:rPr>
        <w:t>甲方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每年按1%</w:t>
      </w:r>
      <w:r>
        <w:rPr>
          <w:rFonts w:ascii="Times New Roman" w:hAnsi="Times New Roman"/>
          <w:color w:val="000000" w:themeColor="text1"/>
          <w:sz w:val="24"/>
          <w:szCs w:val="24"/>
        </w:rPr>
        <w:t>无息向乙方结清余下货款。</w:t>
      </w:r>
    </w:p>
    <w:p>
      <w:pPr>
        <w:pStyle w:val="3"/>
        <w:spacing w:line="560" w:lineRule="exact"/>
        <w:rPr>
          <w:color w:val="000000" w:themeColor="text1"/>
          <w:sz w:val="24"/>
        </w:rPr>
      </w:pPr>
    </w:p>
    <w:p>
      <w:pPr>
        <w:spacing w:line="56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/>
          <w:b/>
          <w:color w:val="000000" w:themeColor="text1"/>
          <w:sz w:val="28"/>
          <w:szCs w:val="28"/>
        </w:rPr>
        <w:t>四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、</w:t>
      </w:r>
      <w:r>
        <w:rPr>
          <w:rFonts w:hint="eastAsia" w:ascii="Times New Roman" w:hAnsi="Times New Roman"/>
          <w:b/>
          <w:color w:val="000000" w:themeColor="text1"/>
          <w:sz w:val="28"/>
          <w:szCs w:val="28"/>
        </w:rPr>
        <w:t>技术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需求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 w:ascii="宋体" w:hAnsi="宋体"/>
          <w:color w:val="000000" w:themeColor="text1"/>
          <w:sz w:val="28"/>
          <w:szCs w:val="28"/>
        </w:rPr>
        <w:t>表中带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“★”</w:t>
      </w:r>
      <w:r>
        <w:rPr>
          <w:rFonts w:hint="eastAsia" w:ascii="宋体" w:hAnsi="宋体"/>
          <w:color w:val="000000" w:themeColor="text1"/>
          <w:sz w:val="28"/>
          <w:szCs w:val="28"/>
        </w:rPr>
        <w:t>的为必须满足的选项)</w:t>
      </w:r>
    </w:p>
    <w:tbl>
      <w:tblPr>
        <w:tblStyle w:val="8"/>
        <w:tblpPr w:leftFromText="180" w:rightFromText="180" w:vertAnchor="text" w:horzAnchor="margin" w:tblpXSpec="center" w:tblpY="218"/>
        <w:tblW w:w="10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65"/>
        <w:gridCol w:w="6091"/>
        <w:gridCol w:w="640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  <w:t>设备名称</w:t>
            </w:r>
          </w:p>
        </w:tc>
        <w:tc>
          <w:tcPr>
            <w:tcW w:w="6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  <w:t>规格型号/配置清单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</w:rPr>
              <w:t>单价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显示器</w:t>
            </w:r>
          </w:p>
        </w:tc>
        <w:tc>
          <w:tcPr>
            <w:tcW w:w="6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6"/>
              </w:num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★</w:t>
            </w:r>
            <w:r>
              <w:rPr>
                <w:rFonts w:hint="eastAsia" w:ascii="宋体" w:hAnsi="宋体"/>
                <w:color w:val="000000" w:themeColor="text1"/>
              </w:rPr>
              <w:t>≥2</w:t>
            </w: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hint="eastAsia"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5</w:t>
            </w:r>
            <w:r>
              <w:rPr>
                <w:rFonts w:hint="eastAsia" w:ascii="宋体" w:hAnsi="宋体"/>
                <w:color w:val="000000" w:themeColor="text1"/>
              </w:rPr>
              <w:t>英寸宽屏LED背光液晶显示器，IPS硬屏，VGA+HDMI双接口，</w:t>
            </w:r>
            <w:r>
              <w:rPr>
                <w:rFonts w:ascii="宋体" w:hAnsi="宋体"/>
                <w:color w:val="000000" w:themeColor="text1"/>
              </w:rPr>
              <w:t>1920*1080</w:t>
            </w:r>
            <w:r>
              <w:rPr>
                <w:rFonts w:hint="eastAsia" w:ascii="宋体" w:hAnsi="宋体"/>
                <w:color w:val="000000" w:themeColor="text1"/>
              </w:rPr>
              <w:t xml:space="preserve"> 分辨率，可视角度178°(H)，178°(V)；</w:t>
            </w:r>
            <w:r>
              <w:rPr>
                <w:rFonts w:ascii="宋体" w:hAnsi="宋体"/>
                <w:color w:val="000000" w:themeColor="text1"/>
              </w:rPr>
              <w:t>屏幕刷新率</w:t>
            </w:r>
            <w:r>
              <w:rPr>
                <w:rFonts w:hint="eastAsia" w:ascii="宋体" w:hAnsi="宋体"/>
                <w:color w:val="000000" w:themeColor="text1"/>
              </w:rPr>
              <w:t>≥</w:t>
            </w:r>
            <w:r>
              <w:rPr>
                <w:rFonts w:ascii="宋体" w:hAnsi="宋体"/>
                <w:color w:val="000000" w:themeColor="text1"/>
              </w:rPr>
              <w:t>60Hz</w:t>
            </w:r>
            <w:r>
              <w:rPr>
                <w:rFonts w:hint="eastAsia" w:ascii="宋体" w:hAnsi="宋体"/>
                <w:color w:val="000000" w:themeColor="text1"/>
              </w:rPr>
              <w:t>；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显示器输出和电源接口朝下，</w:t>
            </w:r>
            <w:r>
              <w:rPr>
                <w:rFonts w:hint="eastAsia" w:ascii="宋体" w:hAnsi="宋体"/>
                <w:color w:val="000000" w:themeColor="text1"/>
              </w:rPr>
              <w:t>具有背挂功能，显示器背后可挂云终端、胖终端等小型主机；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显示器具有低蓝光护眼功能；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显示器产品具有3C认证，节能认证，环保认证，提供以上证书复印件加盖原厂公章</w:t>
            </w:r>
            <w:r>
              <w:rPr>
                <w:rFonts w:hint="eastAsia" w:ascii="宋体" w:hAnsi="宋体"/>
                <w:color w:val="000000" w:themeColor="text1"/>
              </w:rPr>
              <w:t>；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原厂提供5年免费上门保修服务（或提供原厂5年免费寄修服务并配置不少于3台全新备用机以供换修使用）,支持官方400/800热线保修，投标时提供原厂开具的授权函和售后服务承诺函；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664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color w:val="000000" w:themeColor="text1"/>
          <w:sz w:val="24"/>
        </w:rPr>
      </w:pPr>
    </w:p>
    <w:p>
      <w:pPr>
        <w:spacing w:line="56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/>
          <w:b/>
          <w:color w:val="000000" w:themeColor="text1"/>
          <w:sz w:val="28"/>
          <w:szCs w:val="28"/>
        </w:rPr>
        <w:t>五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、服务需求</w:t>
      </w:r>
    </w:p>
    <w:p>
      <w:pPr>
        <w:numPr>
          <w:ilvl w:val="0"/>
          <w:numId w:val="7"/>
        </w:numPr>
        <w:spacing w:line="560" w:lineRule="exact"/>
        <w:ind w:left="480" w:hanging="480" w:hangingChars="20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乙方交付的产品质量保证期为1年，自该产品经甲方验收合格签字之日起算。</w:t>
      </w:r>
    </w:p>
    <w:p>
      <w:pPr>
        <w:numPr>
          <w:ilvl w:val="0"/>
          <w:numId w:val="7"/>
        </w:numPr>
        <w:spacing w:line="560" w:lineRule="exact"/>
        <w:ind w:left="480" w:hanging="480" w:hangingChars="20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自质量保证期到期之日起，由供应商提供不少于5年免费保修服务（另有特别说明的，按其要求执行）。免费保修期届满后，如甲方需要乙方继续提供维护服务，由甲乙双方另行协商。</w:t>
      </w:r>
    </w:p>
    <w:p>
      <w:pPr>
        <w:spacing w:line="560" w:lineRule="exact"/>
        <w:rPr>
          <w:color w:val="000000" w:themeColor="text1"/>
          <w:sz w:val="24"/>
          <w:szCs w:val="28"/>
        </w:rPr>
      </w:pPr>
    </w:p>
    <w:p>
      <w:pPr>
        <w:spacing w:line="560" w:lineRule="exact"/>
        <w:rPr>
          <w:color w:val="000000" w:themeColor="text1"/>
          <w:sz w:val="24"/>
          <w:szCs w:val="28"/>
        </w:rPr>
      </w:pPr>
    </w:p>
    <w:p>
      <w:pPr>
        <w:spacing w:line="560" w:lineRule="exact"/>
        <w:rPr>
          <w:color w:val="000000" w:themeColor="text1"/>
          <w:sz w:val="24"/>
          <w:szCs w:val="28"/>
        </w:rPr>
      </w:pPr>
    </w:p>
    <w:p>
      <w:pPr>
        <w:spacing w:line="560" w:lineRule="exact"/>
        <w:ind w:left="480" w:hanging="480" w:hangingChars="200"/>
        <w:jc w:val="righ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教务处</w:t>
      </w:r>
    </w:p>
    <w:p>
      <w:pPr>
        <w:spacing w:line="560" w:lineRule="exact"/>
        <w:jc w:val="righ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2023年6月</w:t>
      </w:r>
      <w:r>
        <w:rPr>
          <w:rFonts w:ascii="宋体" w:hAnsi="宋体" w:cs="宋体"/>
          <w:color w:val="000000" w:themeColor="text1"/>
          <w:sz w:val="24"/>
          <w:szCs w:val="24"/>
        </w:rPr>
        <w:t>12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D15D3"/>
    <w:multiLevelType w:val="multilevel"/>
    <w:tmpl w:val="1C2D15D3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937DF1"/>
    <w:multiLevelType w:val="multilevel"/>
    <w:tmpl w:val="35937DF1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cs="Times New Roman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D7E50FE"/>
    <w:multiLevelType w:val="multilevel"/>
    <w:tmpl w:val="3D7E50FE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951FEE"/>
    <w:multiLevelType w:val="multilevel"/>
    <w:tmpl w:val="42951FEE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239124C"/>
    <w:multiLevelType w:val="multilevel"/>
    <w:tmpl w:val="5239124C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A752F8"/>
    <w:multiLevelType w:val="multilevel"/>
    <w:tmpl w:val="6AA752F8"/>
    <w:lvl w:ilvl="0" w:tentative="0">
      <w:start w:val="1"/>
      <w:numFmt w:val="decimal"/>
      <w:lvlText w:val="%1、"/>
      <w:lvlJc w:val="left"/>
      <w:pPr>
        <w:ind w:left="609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3526FCC"/>
    <w:multiLevelType w:val="multilevel"/>
    <w:tmpl w:val="73526FCC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mQ4N2UxMWNiYzM5NDU5ZDg5MzVmOTYwYmRmZjQifQ=="/>
  </w:docVars>
  <w:rsids>
    <w:rsidRoot w:val="00B516C3"/>
    <w:rsid w:val="001C7F61"/>
    <w:rsid w:val="00280BEE"/>
    <w:rsid w:val="002C5C8C"/>
    <w:rsid w:val="00571D6B"/>
    <w:rsid w:val="006374DD"/>
    <w:rsid w:val="00657A8C"/>
    <w:rsid w:val="00694E08"/>
    <w:rsid w:val="008356B2"/>
    <w:rsid w:val="00875083"/>
    <w:rsid w:val="008B43A9"/>
    <w:rsid w:val="00993732"/>
    <w:rsid w:val="009E2A0A"/>
    <w:rsid w:val="00A04471"/>
    <w:rsid w:val="00AA00D9"/>
    <w:rsid w:val="00AB3CF1"/>
    <w:rsid w:val="00AC5380"/>
    <w:rsid w:val="00B516C3"/>
    <w:rsid w:val="00B926B5"/>
    <w:rsid w:val="00BB54C4"/>
    <w:rsid w:val="00C36CD3"/>
    <w:rsid w:val="00CE65CC"/>
    <w:rsid w:val="00D33947"/>
    <w:rsid w:val="00E30B8D"/>
    <w:rsid w:val="00E4518B"/>
    <w:rsid w:val="00E6008A"/>
    <w:rsid w:val="3A8655F3"/>
    <w:rsid w:val="55C0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link w:val="7"/>
    <w:qFormat/>
    <w:locked/>
    <w:uiPriority w:val="99"/>
    <w:rPr>
      <w:sz w:val="18"/>
    </w:rPr>
  </w:style>
  <w:style w:type="character" w:customStyle="1" w:styleId="13">
    <w:name w:val="页脚 字符"/>
    <w:link w:val="6"/>
    <w:qFormat/>
    <w:locked/>
    <w:uiPriority w:val="99"/>
    <w:rPr>
      <w:sz w:val="18"/>
    </w:rPr>
  </w:style>
  <w:style w:type="character" w:customStyle="1" w:styleId="14">
    <w:name w:val="title_emph"/>
    <w:qFormat/>
    <w:uiPriority w:val="0"/>
  </w:style>
  <w:style w:type="character" w:customStyle="1" w:styleId="15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6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框文本 字符"/>
    <w:link w:val="5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214</Words>
  <Characters>1220</Characters>
  <Lines>10</Lines>
  <Paragraphs>2</Paragraphs>
  <TotalTime>37</TotalTime>
  <ScaleCrop>false</ScaleCrop>
  <LinksUpToDate>false</LinksUpToDate>
  <CharactersWithSpaces>1432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2023-06-09T06:18:00Z</dcterms:created>
  <dc:creator>admin</dc:creator>
  <cp:lastModifiedBy>a</cp:lastModifiedBy>
  <cp:lastPrinted>2015-09-10T08:00:00Z</cp:lastPrinted>
  <dcterms:modified xsi:type="dcterms:W3CDTF">2023-08-04T01:17:19Z</dcterms:modified>
  <dc:title>公共机房显示器更新项目用户需求书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2F111441EEA74B2F9262B8E66817D6EF_13</vt:lpwstr>
  </property>
</Properties>
</file>